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2"/>
        </w:rPr>
        <w:t>采购需求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采购内容</w:t>
      </w:r>
    </w:p>
    <w:p>
      <w:pPr>
        <w:spacing w:line="360" w:lineRule="auto"/>
        <w:ind w:firstLine="426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1、干部人事档案数字化系统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1套；</w:t>
      </w:r>
    </w:p>
    <w:p>
      <w:pPr>
        <w:spacing w:line="360" w:lineRule="auto"/>
        <w:ind w:firstLine="426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2、完成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人事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部门干部档案数字化工作。主要有：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分类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整理、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查漏、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目录录入、档案扫描、原始档案扫描制作、原始图像处理纠偏、打印装订、档案数据库备份等。</w:t>
      </w:r>
    </w:p>
    <w:tbl>
      <w:tblPr>
        <w:tblStyle w:val="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2695"/>
        <w:gridCol w:w="3782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规格型号及参数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干部人事档案数字化系统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系统要求与市委组织部使用的干部档案系统一致，两者之间能兼容，符合市委组织部对档案数字化建设的要求，同时在中心能设置网络版，开设相应的管理和查询账号和权限。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干部档案数字化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制作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将每位事业人员干部档案按干部人事管理要求进行扫描，根据档案目录分类进行录入系统，确保每页纸质档案合规、清晰，符合市委组织部对档案数字化建设的要求。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200卷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技术实施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做到施工现场局域网络环境部署；档案系统软件、数据库、扫描仪、打印机安装调试。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售后技术服务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做到数据备份、系统迁移、技术支持、故障处理。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8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二、付款方式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1.合同签订后一周内，采购人支付干部人事档案数字化系统费用的50%；干部人事档案数字化服务费的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none"/>
          <w:lang w:val="en-US" w:eastAsia="zh-CN"/>
        </w:rPr>
        <w:t>30%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2.系统交付完成，经采购人验收合格后向成交方支付至干部人事档案数字化系统尾款。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3.数字化服务完成，经采购人验收合格后向成交方支付至干部人事档案数字化服务尾款。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三、交付期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1.干部人事档案数字化系统：自合同签订之日起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  <w:lang w:val="en-US" w:eastAsia="zh-CN"/>
        </w:rPr>
        <w:t xml:space="preserve">  5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日内交付。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2.干部人事档案数字化服务：自合同签订之日起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u w:val="single"/>
          <w:lang w:val="en-US" w:eastAsia="zh-CN"/>
        </w:rPr>
        <w:t xml:space="preserve">   90   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日内交付（不含甲方补材料时间）。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四、质保期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1.干部人事档案数字化系统：自合同签订之日起1年。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2.干部人事档案数字化服务：自合同签订之日起6个月。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en-US" w:eastAsia="zh-CN"/>
        </w:rPr>
        <w:t>五、售后服务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1.供应商应有完善的售后服务能力，提供终身维修服务；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2.供应商应有快速保障响应能力，无论在保修期内或保修期之后，采购人在使用供应商系统、设备中不论何种原因造成的故障，供应商在接到采购人要求修复的通知后，应立即做出响应，并在6小时内到达现场排除故障、及时修复、如不能及时解决应无偿提供备份设备供采购人使用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3.供应商应免费提供系统培训服务。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30D5C"/>
    <w:multiLevelType w:val="singleLevel"/>
    <w:tmpl w:val="24130D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6610"/>
    <w:rsid w:val="0CDF5FB1"/>
    <w:rsid w:val="1F06495F"/>
    <w:rsid w:val="2E2C5491"/>
    <w:rsid w:val="2FF02F00"/>
    <w:rsid w:val="505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88" w:lineRule="auto"/>
      <w:ind w:firstLine="420" w:firstLineChars="100"/>
      <w:jc w:val="both"/>
      <w:textAlignment w:val="auto"/>
    </w:pPr>
    <w:rPr>
      <w:rFonts w:ascii="Times New Roman"/>
      <w:kern w:val="2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801</Characters>
  <Lines>0</Lines>
  <Paragraphs>0</Paragraphs>
  <TotalTime>6</TotalTime>
  <ScaleCrop>false</ScaleCrop>
  <LinksUpToDate>false</LinksUpToDate>
  <CharactersWithSpaces>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2022-04-22T01:51:22Z</dcterms:created>
  <dc:creator>Administrator</dc:creator>
  <cp:lastModifiedBy>ZYC</cp:lastModifiedBy>
  <dcterms:modified xsi:type="dcterms:W3CDTF">2022-04-22T07:12:41Z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514D47A2C04E4654B02F976950CA8508</vt:lpwstr>
  </property>
</Properties>
</file>