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0"/>
          <w:szCs w:val="30"/>
          <w:u w:val="none"/>
          <w:lang w:val="en-US" w:eastAsia="zh-CN"/>
        </w:rPr>
      </w:pPr>
      <w:r>
        <w:rPr>
          <w:rFonts w:hint="eastAsia" w:ascii="宋体" w:hAnsi="宋体" w:eastAsia="宋体" w:cs="宋体"/>
          <w:color w:val="auto"/>
          <w:kern w:val="0"/>
          <w:sz w:val="24"/>
          <w:szCs w:val="28"/>
          <w:lang w:val="en-US" w:eastAsia="zh-CN"/>
        </w:rPr>
        <w:t xml:space="preserve">     </w:t>
      </w:r>
      <w:r>
        <w:rPr>
          <w:rFonts w:hint="eastAsia" w:ascii="宋体" w:hAnsi="宋体" w:eastAsia="宋体" w:cs="宋体"/>
          <w:b/>
          <w:bCs/>
          <w:color w:val="auto"/>
          <w:sz w:val="30"/>
          <w:szCs w:val="30"/>
          <w:u w:val="none"/>
          <w:lang w:val="en-US" w:eastAsia="zh-CN"/>
        </w:rPr>
        <w:t>火场逃生场景升级改造项目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30"/>
          <w:szCs w:val="30"/>
          <w:u w:val="none"/>
          <w:lang w:val="en-US"/>
        </w:rPr>
      </w:pPr>
      <w:r>
        <w:rPr>
          <w:rFonts w:hint="eastAsia" w:ascii="宋体" w:hAnsi="宋体" w:eastAsia="宋体" w:cs="宋体"/>
          <w:b/>
          <w:bCs/>
          <w:color w:val="auto"/>
          <w:sz w:val="30"/>
          <w:szCs w:val="30"/>
          <w:u w:val="none"/>
          <w:lang w:val="en-US" w:eastAsia="zh-CN"/>
        </w:rPr>
        <w:t>施工要求概况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杭州（国际）青少年洞桥营地现火场逃生活动项目分别建设在营地航母楼三、四楼，合计建筑面积144平方米。因该活动项目使用频繁以及火场逃生活动考核科目变更要求，需对现活动场所的场景及部分设备进行升级改造，预算总金额4.5万元。</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现火场逃生内部隔断情况（三、四楼）分别如下：</w:t>
      </w: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r>
        <w:rPr>
          <w:rFonts w:hint="eastAsia" w:ascii="宋体" w:hAnsi="宋体" w:eastAsia="宋体" w:cs="宋体"/>
          <w:color w:val="auto"/>
          <w:sz w:val="28"/>
          <w:szCs w:val="28"/>
          <w:u w:val="none"/>
          <w:lang w:val="en-US" w:eastAsia="zh-CN"/>
        </w:rPr>
        <w:drawing>
          <wp:anchor distT="0" distB="0" distL="114300" distR="114300" simplePos="0" relativeHeight="251659264" behindDoc="0" locked="0" layoutInCell="1" allowOverlap="1">
            <wp:simplePos x="0" y="0"/>
            <wp:positionH relativeFrom="column">
              <wp:posOffset>43180</wp:posOffset>
            </wp:positionH>
            <wp:positionV relativeFrom="paragraph">
              <wp:posOffset>138430</wp:posOffset>
            </wp:positionV>
            <wp:extent cx="3805555" cy="2544445"/>
            <wp:effectExtent l="0" t="0" r="4445" b="8255"/>
            <wp:wrapSquare wrapText="bothSides"/>
            <wp:docPr id="1" name="图片 1" descr="0aa6e68932554566c36bc9f7f63b8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6e68932554566c36bc9f7f63b8cc"/>
                    <pic:cNvPicPr>
                      <a:picLocks noChangeAspect="1"/>
                    </pic:cNvPicPr>
                  </pic:nvPicPr>
                  <pic:blipFill>
                    <a:blip r:embed="rId4"/>
                    <a:stretch>
                      <a:fillRect/>
                    </a:stretch>
                  </pic:blipFill>
                  <pic:spPr>
                    <a:xfrm>
                      <a:off x="0" y="0"/>
                      <a:ext cx="3805555" cy="2544445"/>
                    </a:xfrm>
                    <a:prstGeom prst="rect">
                      <a:avLst/>
                    </a:prstGeom>
                  </pic:spPr>
                </pic:pic>
              </a:graphicData>
            </a:graphic>
          </wp:anchor>
        </w:drawing>
      </w: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（现三楼建筑图）</w:t>
      </w: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建筑面积72.7平方米</w:t>
      </w: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bookmarkStart w:id="27" w:name="_GoBack"/>
      <w:r>
        <w:rPr>
          <w:rFonts w:hint="eastAsia" w:ascii="宋体" w:hAnsi="宋体" w:eastAsia="宋体" w:cs="宋体"/>
          <w:color w:val="auto"/>
          <w:sz w:val="28"/>
          <w:szCs w:val="28"/>
          <w:u w:val="none"/>
          <w:lang w:val="en-US" w:eastAsia="zh-CN"/>
        </w:rPr>
        <w:drawing>
          <wp:anchor distT="0" distB="0" distL="114300" distR="114300" simplePos="0" relativeHeight="251660288" behindDoc="0" locked="0" layoutInCell="1" allowOverlap="1">
            <wp:simplePos x="0" y="0"/>
            <wp:positionH relativeFrom="column">
              <wp:posOffset>-3926840</wp:posOffset>
            </wp:positionH>
            <wp:positionV relativeFrom="paragraph">
              <wp:posOffset>224790</wp:posOffset>
            </wp:positionV>
            <wp:extent cx="3794125" cy="2552065"/>
            <wp:effectExtent l="0" t="0" r="15875" b="635"/>
            <wp:wrapSquare wrapText="bothSides"/>
            <wp:docPr id="2" name="图片 2" descr="9532fa379e9d2cff81c887c2169b8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32fa379e9d2cff81c887c2169b8ea"/>
                    <pic:cNvPicPr>
                      <a:picLocks noChangeAspect="1"/>
                    </pic:cNvPicPr>
                  </pic:nvPicPr>
                  <pic:blipFill>
                    <a:blip r:embed="rId5"/>
                    <a:stretch>
                      <a:fillRect/>
                    </a:stretch>
                  </pic:blipFill>
                  <pic:spPr>
                    <a:xfrm>
                      <a:off x="0" y="0"/>
                      <a:ext cx="3794125" cy="2552065"/>
                    </a:xfrm>
                    <a:prstGeom prst="rect">
                      <a:avLst/>
                    </a:prstGeom>
                  </pic:spPr>
                </pic:pic>
              </a:graphicData>
            </a:graphic>
          </wp:anchor>
        </w:drawing>
      </w:r>
      <w:bookmarkEnd w:id="27"/>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（现四楼建筑图）</w:t>
      </w: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建筑面积71.3平方米</w:t>
      </w:r>
    </w:p>
    <w:p>
      <w:pPr>
        <w:pStyle w:val="3"/>
        <w:keepNext w:val="0"/>
        <w:keepLines w:val="0"/>
        <w:pageBreakBefore w:val="0"/>
        <w:widowControl w:val="0"/>
        <w:numPr>
          <w:ilvl w:val="0"/>
          <w:numId w:val="0"/>
        </w:numPr>
        <w:kinsoku/>
        <w:wordWrap/>
        <w:overflowPunct/>
        <w:topLinePunct w:val="0"/>
        <w:autoSpaceDN/>
        <w:bidi w:val="0"/>
        <w:spacing w:after="0" w:line="400" w:lineRule="exact"/>
        <w:jc w:val="both"/>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二、现火场逃生场所已有设备：</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三、四楼监控摄像头共18个（含室外楼梯口2个），监控显示屏1台；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火焰机（大）3台、（小）2台；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烟雾机（型号：AB1500-FOGGER）1台；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烟雾机（型号：1800-FOGGER）3台（其中2台备用）；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（5）有源功放音箱（型号：DIAMOND 8.1 PRO-ACTIVE ；60W 低频和 40W 高频功率）2只；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（6）数码音乐播放器（微型）1只。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三、火场逃生场景及部分设备升级改造要求：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由投标方根据火场逃生现有室内空间，在许可条件下结合室内火场逃生知识点或常规途径等要求，进行场景布设最优方案设计（有场景布设平面示意图以及各特殊区域效果图），应有室内火场逃生处置考核点的设计思路或实现途径的文字说明。场景及部分设备升级改造要求：内部逃生线路布局、考核点分布合理，人员通道或空间不得有易伤人处；具有声光影像、着火、烟雾等情景逼真，并实现远程可遥控场内火焰大小、烟雾开闭等功能，设备安装牢固，使用安全可靠；</w:t>
      </w:r>
      <w:r>
        <w:rPr>
          <w:rFonts w:hint="eastAsia" w:ascii="宋体" w:hAnsi="宋体" w:eastAsia="宋体" w:cs="宋体"/>
          <w:b w:val="0"/>
          <w:bCs w:val="0"/>
          <w:color w:val="auto"/>
          <w:sz w:val="24"/>
          <w:szCs w:val="24"/>
          <w:u w:val="none"/>
          <w:lang w:val="en-US" w:eastAsia="zh-CN"/>
        </w:rPr>
        <w:t>整个场所升级改造部分（包含新投入设备）质保期为二年。本项目施工为包工包料的交钥匙工程，按中标单位设计</w:t>
      </w:r>
      <w:r>
        <w:rPr>
          <w:rFonts w:hint="eastAsia" w:ascii="宋体" w:hAnsi="宋体" w:eastAsia="宋体" w:cs="宋体"/>
          <w:color w:val="auto"/>
          <w:sz w:val="24"/>
          <w:szCs w:val="24"/>
          <w:u w:val="none"/>
          <w:lang w:val="en-US" w:eastAsia="zh-CN"/>
        </w:rPr>
        <w:t>效果及方案</w:t>
      </w:r>
      <w:r>
        <w:rPr>
          <w:rFonts w:hint="eastAsia" w:ascii="宋体" w:hAnsi="宋体" w:eastAsia="宋体" w:cs="宋体"/>
          <w:b w:val="0"/>
          <w:bCs w:val="0"/>
          <w:color w:val="auto"/>
          <w:sz w:val="24"/>
          <w:szCs w:val="24"/>
          <w:u w:val="none"/>
          <w:lang w:val="en-US" w:eastAsia="zh-CN"/>
        </w:rPr>
        <w:t>要求验收为合格。</w:t>
      </w:r>
      <w:r>
        <w:rPr>
          <w:rFonts w:hint="eastAsia" w:ascii="宋体" w:hAnsi="宋体" w:eastAsia="宋体" w:cs="宋体"/>
          <w:color w:val="auto"/>
          <w:sz w:val="24"/>
          <w:szCs w:val="24"/>
          <w:u w:val="none"/>
          <w:lang w:val="en-US" w:eastAsia="zh-CN"/>
        </w:rPr>
        <w:t>总费用应包含对现有室内隔进行必要的改造费用、场景设置必要的设备投入费用，以及设计费、管理费、安全施工费、人员保险费、材料清运费、材料运输费、人员车旅费、普通发票税费、</w:t>
      </w:r>
      <w:r>
        <w:rPr>
          <w:rFonts w:hint="eastAsia" w:ascii="宋体" w:hAnsi="宋体" w:eastAsia="宋体" w:cs="宋体"/>
          <w:b w:val="0"/>
          <w:bCs w:val="0"/>
          <w:color w:val="auto"/>
          <w:sz w:val="24"/>
          <w:szCs w:val="24"/>
          <w:u w:val="none"/>
          <w:lang w:val="en-US" w:eastAsia="zh-CN"/>
        </w:rPr>
        <w:t>质保期保修费用</w:t>
      </w:r>
      <w:r>
        <w:rPr>
          <w:rFonts w:hint="eastAsia" w:ascii="宋体" w:hAnsi="宋体" w:eastAsia="宋体" w:cs="宋体"/>
          <w:color w:val="auto"/>
          <w:sz w:val="24"/>
          <w:szCs w:val="24"/>
          <w:u w:val="none"/>
          <w:lang w:val="en-US" w:eastAsia="zh-CN"/>
        </w:rPr>
        <w:t>等为施工产生或相关的一切费用。</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杭州（国际）青少年洞桥营地</w:t>
      </w:r>
    </w:p>
    <w:p>
      <w:pPr>
        <w:keepNext w:val="0"/>
        <w:keepLines w:val="0"/>
        <w:pageBreakBefore w:val="0"/>
        <w:widowControl w:val="0"/>
        <w:kinsoku/>
        <w:wordWrap/>
        <w:overflowPunct/>
        <w:topLinePunct w:val="0"/>
        <w:autoSpaceDE w:val="0"/>
        <w:autoSpaceDN/>
        <w:bidi w:val="0"/>
        <w:adjustRightInd w:val="0"/>
        <w:snapToGrid w:val="0"/>
        <w:spacing w:line="400" w:lineRule="exact"/>
        <w:textAlignment w:val="auto"/>
        <w:outlineLvl w:val="0"/>
        <w:rPr>
          <w:rFonts w:hint="eastAsia" w:ascii="宋体" w:hAnsi="宋体" w:eastAsia="宋体" w:cs="宋体"/>
          <w:b/>
          <w:bCs/>
          <w:color w:val="auto"/>
          <w:sz w:val="28"/>
          <w:szCs w:val="28"/>
          <w:lang w:val="en-US" w:eastAsia="zh-CN"/>
        </w:rPr>
      </w:pPr>
      <w:r>
        <w:rPr>
          <w:rFonts w:hint="eastAsia" w:ascii="宋体" w:hAnsi="宋体" w:eastAsia="宋体" w:cs="宋体"/>
          <w:color w:val="auto"/>
          <w:sz w:val="24"/>
          <w:szCs w:val="24"/>
          <w:u w:val="none"/>
          <w:lang w:val="en-US" w:eastAsia="zh-CN"/>
        </w:rPr>
        <w:t xml:space="preserve">                                2023年6月7日</w:t>
      </w:r>
    </w:p>
    <w:p>
      <w:pPr>
        <w:jc w:val="center"/>
        <w:rPr>
          <w:rFonts w:hint="eastAsia" w:hAnsi="宋体" w:cs="宋体"/>
          <w:b/>
          <w:i w:val="0"/>
          <w:color w:val="000000"/>
          <w:kern w:val="0"/>
          <w:sz w:val="36"/>
          <w:szCs w:val="36"/>
          <w:u w:val="none"/>
          <w:lang w:val="en-US" w:eastAsia="zh-CN" w:bidi="ar"/>
        </w:rPr>
      </w:pPr>
    </w:p>
    <w:p>
      <w:pPr>
        <w:jc w:val="center"/>
        <w:rPr>
          <w:rFonts w:hint="eastAsia" w:hAnsi="宋体" w:cs="宋体"/>
          <w:b/>
          <w:i w:val="0"/>
          <w:color w:val="000000"/>
          <w:kern w:val="0"/>
          <w:sz w:val="36"/>
          <w:szCs w:val="36"/>
          <w:u w:val="none"/>
          <w:lang w:val="en-US" w:eastAsia="zh-CN" w:bidi="ar"/>
        </w:rPr>
      </w:pPr>
    </w:p>
    <w:p>
      <w:pPr>
        <w:jc w:val="center"/>
        <w:rPr>
          <w:rFonts w:hint="eastAsia" w:hAnsi="宋体" w:cs="宋体"/>
          <w:b/>
          <w:i w:val="0"/>
          <w:color w:val="000000"/>
          <w:kern w:val="0"/>
          <w:sz w:val="36"/>
          <w:szCs w:val="36"/>
          <w:u w:val="none"/>
          <w:lang w:val="en-US" w:eastAsia="zh-CN" w:bidi="ar"/>
        </w:rPr>
      </w:pPr>
    </w:p>
    <w:p>
      <w:pPr>
        <w:jc w:val="center"/>
        <w:rPr>
          <w:rFonts w:hint="eastAsia" w:hAnsi="宋体" w:cs="宋体"/>
          <w:b/>
          <w:i w:val="0"/>
          <w:color w:val="000000"/>
          <w:kern w:val="0"/>
          <w:sz w:val="36"/>
          <w:szCs w:val="36"/>
          <w:u w:val="none"/>
          <w:lang w:val="en-US" w:eastAsia="zh-CN" w:bidi="ar"/>
        </w:rPr>
      </w:pPr>
    </w:p>
    <w:p>
      <w:pPr>
        <w:jc w:val="center"/>
        <w:rPr>
          <w:rFonts w:hint="eastAsia" w:hAnsi="宋体" w:cs="宋体"/>
          <w:b/>
          <w:i w:val="0"/>
          <w:color w:val="000000"/>
          <w:kern w:val="0"/>
          <w:sz w:val="36"/>
          <w:szCs w:val="36"/>
          <w:u w:val="none"/>
          <w:lang w:val="en-US" w:eastAsia="zh-CN" w:bidi="ar"/>
        </w:rPr>
      </w:pPr>
    </w:p>
    <w:p>
      <w:pPr>
        <w:jc w:val="center"/>
        <w:rPr>
          <w:rFonts w:hint="eastAsia" w:hAnsi="宋体" w:cs="宋体"/>
          <w:b/>
          <w:i w:val="0"/>
          <w:color w:val="000000"/>
          <w:kern w:val="0"/>
          <w:sz w:val="36"/>
          <w:szCs w:val="36"/>
          <w:u w:val="none"/>
          <w:lang w:val="en-US" w:eastAsia="zh-CN" w:bidi="ar"/>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4"/>
          <w:szCs w:val="28"/>
          <w:lang w:val="en-US" w:eastAsia="zh-CN"/>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4"/>
          <w:szCs w:val="28"/>
          <w:lang w:val="en-US" w:eastAsia="zh-CN"/>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4"/>
          <w:szCs w:val="28"/>
          <w:lang w:val="en-US" w:eastAsia="zh-CN"/>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4"/>
          <w:szCs w:val="28"/>
          <w:lang w:val="en-US" w:eastAsia="zh-CN"/>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4"/>
          <w:szCs w:val="28"/>
          <w:lang w:val="en-US" w:eastAsia="zh-CN"/>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4"/>
          <w:szCs w:val="28"/>
          <w:lang w:val="en-US" w:eastAsia="zh-CN"/>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kern w:val="0"/>
          <w:sz w:val="24"/>
          <w:szCs w:val="28"/>
          <w:lang w:val="en-US" w:eastAsia="zh-CN"/>
        </w:rPr>
      </w:pPr>
    </w:p>
    <w:p>
      <w:pPr>
        <w:keepNext w:val="0"/>
        <w:keepLines w:val="0"/>
        <w:pageBreakBefore w:val="0"/>
        <w:widowControl w:val="0"/>
        <w:kinsoku/>
        <w:wordWrap/>
        <w:overflowPunct/>
        <w:topLinePunct w:val="0"/>
        <w:autoSpaceDE/>
        <w:autoSpaceDN/>
        <w:bidi w:val="0"/>
        <w:spacing w:line="440" w:lineRule="exact"/>
        <w:ind w:firstLine="1200" w:firstLineChars="500"/>
        <w:jc w:val="both"/>
        <w:textAlignment w:val="auto"/>
        <w:rPr>
          <w:rFonts w:hint="eastAsia"/>
          <w:b/>
          <w:bCs/>
          <w:color w:val="auto"/>
          <w:sz w:val="32"/>
          <w:szCs w:val="32"/>
          <w:u w:val="none"/>
          <w:lang w:val="en-US" w:eastAsia="zh-CN"/>
        </w:rPr>
      </w:pPr>
      <w:r>
        <w:rPr>
          <w:rFonts w:hint="eastAsia" w:ascii="宋体" w:hAnsi="宋体" w:eastAsia="宋体" w:cs="宋体"/>
          <w:color w:val="auto"/>
          <w:kern w:val="0"/>
          <w:sz w:val="24"/>
          <w:szCs w:val="28"/>
          <w:lang w:val="en-US" w:eastAsia="zh-CN"/>
        </w:rPr>
        <w:t xml:space="preserve">        </w:t>
      </w:r>
      <w:r>
        <w:rPr>
          <w:rFonts w:hint="eastAsia" w:hAnsi="宋体" w:cs="宋体"/>
          <w:b/>
          <w:i w:val="0"/>
          <w:color w:val="auto"/>
          <w:kern w:val="0"/>
          <w:sz w:val="32"/>
          <w:szCs w:val="32"/>
          <w:u w:val="none"/>
          <w:lang w:val="en-US" w:eastAsia="zh-CN" w:bidi="ar"/>
        </w:rPr>
        <w:t>洞桥营地</w:t>
      </w:r>
      <w:r>
        <w:rPr>
          <w:rFonts w:hint="eastAsia"/>
          <w:b/>
          <w:bCs/>
          <w:color w:val="auto"/>
          <w:sz w:val="32"/>
          <w:szCs w:val="32"/>
          <w:u w:val="none"/>
          <w:lang w:val="en-US" w:eastAsia="zh-CN"/>
        </w:rPr>
        <w:t>火场逃生场景升级改造</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i w:val="0"/>
          <w:color w:val="auto"/>
          <w:kern w:val="0"/>
          <w:sz w:val="32"/>
          <w:szCs w:val="32"/>
          <w:u w:val="none"/>
          <w:lang w:val="en-US" w:eastAsia="zh-CN" w:bidi="ar"/>
        </w:rPr>
      </w:pPr>
      <w:r>
        <w:rPr>
          <w:rFonts w:hint="eastAsia"/>
          <w:b/>
          <w:bCs/>
          <w:color w:val="auto"/>
          <w:sz w:val="32"/>
          <w:szCs w:val="32"/>
          <w:u w:val="none"/>
          <w:lang w:val="en-US" w:eastAsia="zh-CN"/>
        </w:rPr>
        <w:t>项目</w:t>
      </w:r>
      <w:r>
        <w:rPr>
          <w:rFonts w:hint="eastAsia" w:hAnsi="宋体" w:cs="宋体"/>
          <w:b/>
          <w:i w:val="0"/>
          <w:color w:val="auto"/>
          <w:kern w:val="0"/>
          <w:sz w:val="32"/>
          <w:szCs w:val="32"/>
          <w:u w:val="none"/>
          <w:lang w:val="en-US" w:eastAsia="zh-CN" w:bidi="ar"/>
        </w:rPr>
        <w:t>施工合同</w:t>
      </w:r>
      <w:r>
        <w:rPr>
          <w:rFonts w:hint="eastAsia" w:ascii="宋体" w:hAnsi="宋体" w:eastAsia="宋体" w:cs="宋体"/>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i w:val="0"/>
          <w:color w:val="auto"/>
          <w:kern w:val="0"/>
          <w:sz w:val="24"/>
          <w:szCs w:val="24"/>
          <w:u w:val="none"/>
          <w:lang w:val="en-US" w:eastAsia="zh-CN" w:bidi="ar"/>
        </w:rPr>
      </w:pPr>
    </w:p>
    <w:p>
      <w:pPr>
        <w:keepNext w:val="0"/>
        <w:keepLines w:val="0"/>
        <w:pageBreakBefore w:val="0"/>
        <w:widowControl w:val="0"/>
        <w:kinsoku/>
        <w:wordWrap/>
        <w:overflowPunct/>
        <w:topLinePunct w:val="0"/>
        <w:autoSpaceDE/>
        <w:autoSpaceDN/>
        <w:bidi w:val="0"/>
        <w:spacing w:line="440" w:lineRule="exact"/>
        <w:ind w:left="0" w:leftChars="0" w:right="0" w:rightChars="0"/>
        <w:jc w:val="both"/>
        <w:textAlignment w:val="auto"/>
        <w:outlineLvl w:val="9"/>
        <w:rPr>
          <w:color w:val="auto"/>
          <w:sz w:val="28"/>
          <w:szCs w:val="28"/>
        </w:rPr>
      </w:pPr>
      <w:r>
        <w:rPr>
          <w:rFonts w:hint="eastAsia" w:ascii="宋体" w:hAnsi="宋体" w:eastAsia="宋体" w:cs="宋体"/>
          <w:i w:val="0"/>
          <w:color w:val="auto"/>
          <w:kern w:val="0"/>
          <w:sz w:val="28"/>
          <w:szCs w:val="28"/>
          <w:u w:val="none"/>
          <w:lang w:val="en-US" w:eastAsia="zh-CN" w:bidi="ar"/>
        </w:rPr>
        <w:t>甲方单位：杭州（国际）青少年洞桥营地</w:t>
      </w:r>
    </w:p>
    <w:p>
      <w:pPr>
        <w:keepNext w:val="0"/>
        <w:keepLines w:val="0"/>
        <w:pageBreakBefore w:val="0"/>
        <w:widowControl w:val="0"/>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乙方单位：</w:t>
      </w:r>
    </w:p>
    <w:p>
      <w:pPr>
        <w:keepNext w:val="0"/>
        <w:keepLines w:val="0"/>
        <w:pageBreakBefore w:val="0"/>
        <w:widowControl w:val="0"/>
        <w:kinsoku/>
        <w:wordWrap/>
        <w:overflowPunct/>
        <w:topLinePunct w:val="0"/>
        <w:autoSpaceDE/>
        <w:autoSpaceDN/>
        <w:bidi w:val="0"/>
        <w:spacing w:line="440" w:lineRule="exact"/>
        <w:ind w:left="0" w:leftChars="0" w:right="0" w:rightChars="0" w:firstLine="56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根据招（投）标</w:t>
      </w:r>
      <w:r>
        <w:rPr>
          <w:rFonts w:hint="eastAsia" w:hAnsi="宋体" w:cs="宋体"/>
          <w:i w:val="0"/>
          <w:color w:val="auto"/>
          <w:kern w:val="0"/>
          <w:sz w:val="28"/>
          <w:szCs w:val="28"/>
          <w:u w:val="none"/>
          <w:lang w:val="en-US" w:eastAsia="zh-CN" w:bidi="ar"/>
        </w:rPr>
        <w:t>、合同法等</w:t>
      </w:r>
      <w:r>
        <w:rPr>
          <w:rFonts w:hint="eastAsia" w:ascii="宋体" w:hAnsi="宋体" w:eastAsia="宋体" w:cs="宋体"/>
          <w:i w:val="0"/>
          <w:color w:val="auto"/>
          <w:kern w:val="0"/>
          <w:sz w:val="28"/>
          <w:szCs w:val="28"/>
          <w:u w:val="none"/>
          <w:lang w:val="en-US" w:eastAsia="zh-CN" w:bidi="ar"/>
        </w:rPr>
        <w:t>有关法规</w:t>
      </w:r>
      <w:r>
        <w:rPr>
          <w:rFonts w:hint="eastAsia" w:hAnsi="宋体" w:cs="宋体"/>
          <w:i w:val="0"/>
          <w:color w:val="auto"/>
          <w:kern w:val="0"/>
          <w:sz w:val="28"/>
          <w:szCs w:val="28"/>
          <w:u w:val="none"/>
          <w:lang w:val="en-US" w:eastAsia="zh-CN" w:bidi="ar"/>
        </w:rPr>
        <w:t>的</w:t>
      </w:r>
      <w:r>
        <w:rPr>
          <w:rFonts w:hint="eastAsia" w:ascii="宋体" w:hAnsi="宋体" w:eastAsia="宋体" w:cs="宋体"/>
          <w:i w:val="0"/>
          <w:color w:val="auto"/>
          <w:kern w:val="0"/>
          <w:sz w:val="28"/>
          <w:szCs w:val="28"/>
          <w:u w:val="none"/>
          <w:lang w:val="en-US" w:eastAsia="zh-CN" w:bidi="ar"/>
        </w:rPr>
        <w:t>规定</w:t>
      </w:r>
      <w:r>
        <w:rPr>
          <w:rFonts w:hint="eastAsia" w:hAnsi="宋体" w:cs="宋体"/>
          <w:i w:val="0"/>
          <w:color w:val="auto"/>
          <w:kern w:val="0"/>
          <w:sz w:val="28"/>
          <w:szCs w:val="28"/>
          <w:u w:val="none"/>
          <w:lang w:val="en-US" w:eastAsia="zh-CN" w:bidi="ar"/>
        </w:rPr>
        <w:t>，</w:t>
      </w:r>
      <w:r>
        <w:rPr>
          <w:rFonts w:hint="eastAsia" w:ascii="宋体" w:hAnsi="宋体" w:eastAsia="宋体" w:cs="宋体"/>
          <w:i w:val="0"/>
          <w:color w:val="auto"/>
          <w:kern w:val="0"/>
          <w:sz w:val="28"/>
          <w:szCs w:val="28"/>
          <w:u w:val="none"/>
          <w:lang w:val="en-US" w:eastAsia="zh-CN" w:bidi="ar"/>
        </w:rPr>
        <w:t>经“杭州（国际）青少年洞桥营地火场逃生场景升级改造项目采购（项目编号DQYD-2023-0601）公开招标”与评标结果，</w:t>
      </w:r>
      <w:r>
        <w:rPr>
          <w:rFonts w:hint="eastAsia" w:hAnsi="宋体" w:cs="宋体"/>
          <w:i w:val="0"/>
          <w:color w:val="auto"/>
          <w:kern w:val="0"/>
          <w:sz w:val="28"/>
          <w:szCs w:val="28"/>
          <w:u w:val="none"/>
          <w:lang w:val="en-US" w:eastAsia="zh-CN" w:bidi="ar"/>
        </w:rPr>
        <w:t>经</w:t>
      </w:r>
      <w:r>
        <w:rPr>
          <w:rFonts w:hint="eastAsia" w:ascii="宋体" w:hAnsi="宋体" w:eastAsia="宋体" w:cs="宋体"/>
          <w:i w:val="0"/>
          <w:color w:val="auto"/>
          <w:kern w:val="0"/>
          <w:sz w:val="28"/>
          <w:szCs w:val="28"/>
          <w:u w:val="none"/>
          <w:lang w:val="en-US" w:eastAsia="zh-CN" w:bidi="ar"/>
        </w:rPr>
        <w:t>甲乙双方协商一致，签</w:t>
      </w:r>
      <w:r>
        <w:rPr>
          <w:rFonts w:hint="eastAsia" w:hAnsi="宋体" w:cs="宋体"/>
          <w:i w:val="0"/>
          <w:color w:val="auto"/>
          <w:kern w:val="0"/>
          <w:sz w:val="28"/>
          <w:szCs w:val="28"/>
          <w:u w:val="none"/>
          <w:lang w:val="en-US" w:eastAsia="zh-CN" w:bidi="ar"/>
        </w:rPr>
        <w:t>订</w:t>
      </w:r>
      <w:r>
        <w:rPr>
          <w:rFonts w:hint="eastAsia" w:ascii="宋体" w:hAnsi="宋体" w:eastAsia="宋体" w:cs="宋体"/>
          <w:i w:val="0"/>
          <w:color w:val="auto"/>
          <w:kern w:val="0"/>
          <w:sz w:val="28"/>
          <w:szCs w:val="28"/>
          <w:u w:val="none"/>
          <w:lang w:val="en-US" w:eastAsia="zh-CN" w:bidi="ar"/>
        </w:rPr>
        <w:t>本合同：</w:t>
      </w:r>
    </w:p>
    <w:p>
      <w:pPr>
        <w:keepNext w:val="0"/>
        <w:keepLines w:val="0"/>
        <w:pageBreakBefore w:val="0"/>
        <w:widowControl w:val="0"/>
        <w:numPr>
          <w:ilvl w:val="0"/>
          <w:numId w:val="0"/>
        </w:numPr>
        <w:kinsoku/>
        <w:wordWrap/>
        <w:overflowPunct/>
        <w:topLinePunct w:val="0"/>
        <w:autoSpaceDE/>
        <w:autoSpaceDN/>
        <w:bidi w:val="0"/>
        <w:spacing w:line="440" w:lineRule="exact"/>
        <w:ind w:right="0" w:rightChars="0" w:firstLine="562" w:firstLineChars="200"/>
        <w:jc w:val="both"/>
        <w:textAlignment w:val="auto"/>
        <w:outlineLvl w:val="9"/>
        <w:rPr>
          <w:rFonts w:hint="eastAsia" w:ascii="宋体" w:hAnsi="宋体" w:eastAsia="宋体" w:cs="宋体"/>
          <w:b/>
          <w:i w:val="0"/>
          <w:color w:val="auto"/>
          <w:kern w:val="0"/>
          <w:sz w:val="28"/>
          <w:szCs w:val="28"/>
          <w:u w:val="none"/>
          <w:lang w:val="en-US" w:eastAsia="zh-CN" w:bidi="ar"/>
        </w:rPr>
      </w:pPr>
      <w:r>
        <w:rPr>
          <w:rFonts w:hint="eastAsia" w:ascii="宋体" w:hAnsi="宋体" w:eastAsia="宋体" w:cs="宋体"/>
          <w:b/>
          <w:i w:val="0"/>
          <w:color w:val="auto"/>
          <w:kern w:val="0"/>
          <w:sz w:val="28"/>
          <w:szCs w:val="28"/>
          <w:u w:val="none"/>
          <w:lang w:val="en-US" w:eastAsia="zh-CN" w:bidi="ar"/>
        </w:rPr>
        <w:t>一、项目</w:t>
      </w:r>
      <w:r>
        <w:rPr>
          <w:rFonts w:hint="eastAsia" w:hAnsi="宋体" w:cs="宋体"/>
          <w:b/>
          <w:i w:val="0"/>
          <w:color w:val="auto"/>
          <w:kern w:val="0"/>
          <w:sz w:val="28"/>
          <w:szCs w:val="28"/>
          <w:u w:val="none"/>
          <w:lang w:val="en-US" w:eastAsia="zh-CN" w:bidi="ar"/>
        </w:rPr>
        <w:t>名称</w:t>
      </w:r>
      <w:r>
        <w:rPr>
          <w:rFonts w:hint="eastAsia" w:ascii="宋体" w:hAnsi="宋体" w:eastAsia="宋体" w:cs="宋体"/>
          <w:b/>
          <w:i w:val="0"/>
          <w:color w:val="auto"/>
          <w:kern w:val="0"/>
          <w:sz w:val="28"/>
          <w:szCs w:val="28"/>
          <w:u w:val="none"/>
          <w:lang w:val="en-US" w:eastAsia="zh-CN" w:bidi="ar"/>
        </w:rPr>
        <w:t>：</w:t>
      </w:r>
      <w:r>
        <w:rPr>
          <w:rFonts w:hint="eastAsia" w:ascii="宋体" w:hAnsi="宋体" w:eastAsia="宋体" w:cs="宋体"/>
          <w:i w:val="0"/>
          <w:color w:val="auto"/>
          <w:kern w:val="0"/>
          <w:sz w:val="28"/>
          <w:szCs w:val="28"/>
          <w:u w:val="none"/>
          <w:lang w:val="en-US" w:eastAsia="zh-CN" w:bidi="ar"/>
        </w:rPr>
        <w:t>杭州（国际）青少年洞桥营地火场逃生场景升级改造项目。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562" w:firstLineChars="200"/>
        <w:jc w:val="both"/>
        <w:textAlignment w:val="auto"/>
        <w:outlineLvl w:val="9"/>
        <w:rPr>
          <w:rFonts w:hint="eastAsia" w:hAnsi="宋体" w:cs="宋体"/>
          <w:color w:val="auto"/>
          <w:kern w:val="0"/>
          <w:sz w:val="28"/>
          <w:szCs w:val="28"/>
          <w:u w:val="none"/>
          <w:lang w:val="en-US" w:eastAsia="zh-CN"/>
        </w:rPr>
      </w:pPr>
      <w:r>
        <w:rPr>
          <w:rFonts w:hint="eastAsia" w:hAnsi="宋体" w:cs="宋体"/>
          <w:b/>
          <w:bCs/>
          <w:color w:val="auto"/>
          <w:kern w:val="0"/>
          <w:sz w:val="28"/>
          <w:szCs w:val="28"/>
          <w:u w:val="none"/>
          <w:lang w:val="en-US" w:eastAsia="zh-CN"/>
        </w:rPr>
        <w:t>二、项目施工要求</w:t>
      </w:r>
      <w:r>
        <w:rPr>
          <w:rFonts w:hint="eastAsia" w:hAnsi="宋体" w:cs="宋体"/>
          <w:color w:val="auto"/>
          <w:kern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hAnsi="宋体" w:cs="宋体"/>
          <w:color w:val="auto"/>
          <w:kern w:val="0"/>
          <w:sz w:val="28"/>
          <w:szCs w:val="28"/>
          <w:u w:val="none"/>
          <w:lang w:val="en-US" w:eastAsia="zh-CN"/>
        </w:rPr>
        <w:t xml:space="preserve">    1</w:t>
      </w:r>
      <w:r>
        <w:rPr>
          <w:rFonts w:hint="eastAsia" w:ascii="宋体" w:hAnsi="宋体" w:eastAsia="宋体" w:cs="宋体"/>
          <w:color w:val="auto"/>
          <w:kern w:val="0"/>
          <w:sz w:val="28"/>
          <w:szCs w:val="28"/>
          <w:u w:val="none"/>
          <w:lang w:val="en-US" w:eastAsia="zh-CN"/>
        </w:rPr>
        <w:t>.施工内</w:t>
      </w:r>
      <w:r>
        <w:rPr>
          <w:rFonts w:hint="eastAsia" w:ascii="宋体" w:hAnsi="宋体" w:eastAsia="宋体" w:cs="宋体"/>
          <w:i w:val="0"/>
          <w:color w:val="auto"/>
          <w:kern w:val="0"/>
          <w:sz w:val="28"/>
          <w:szCs w:val="28"/>
          <w:u w:val="none"/>
          <w:lang w:val="en-US" w:eastAsia="zh-CN" w:bidi="ar"/>
        </w:rPr>
        <w:t>容：火场逃生场景升级改造涉及的装饰改造以及相关（含增设）设施设备采购、安装、调试；</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color w:val="auto"/>
          <w:kern w:val="0"/>
          <w:sz w:val="28"/>
          <w:szCs w:val="28"/>
          <w:u w:val="none"/>
          <w:lang w:val="en-US" w:eastAsia="zh-CN"/>
        </w:rPr>
      </w:pPr>
      <w:r>
        <w:rPr>
          <w:rFonts w:hint="eastAsia" w:hAnsi="宋体" w:cs="宋体"/>
          <w:color w:val="auto"/>
          <w:kern w:val="0"/>
          <w:sz w:val="28"/>
          <w:szCs w:val="28"/>
          <w:u w:val="none"/>
          <w:lang w:val="en-US" w:eastAsia="zh-CN"/>
        </w:rPr>
        <w:t>2</w:t>
      </w:r>
      <w:r>
        <w:rPr>
          <w:rFonts w:hint="eastAsia" w:ascii="宋体" w:hAnsi="宋体" w:eastAsia="宋体" w:cs="宋体"/>
          <w:color w:val="auto"/>
          <w:kern w:val="0"/>
          <w:sz w:val="28"/>
          <w:szCs w:val="28"/>
          <w:u w:val="none"/>
          <w:lang w:val="en-US" w:eastAsia="zh-CN"/>
        </w:rPr>
        <w:t>.承包方式：包工包料；</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color w:val="auto"/>
          <w:kern w:val="0"/>
          <w:sz w:val="28"/>
          <w:szCs w:val="28"/>
          <w:u w:val="none"/>
          <w:lang w:val="en-US" w:eastAsia="zh-CN"/>
        </w:rPr>
      </w:pPr>
      <w:r>
        <w:rPr>
          <w:rFonts w:hint="eastAsia" w:ascii="宋体" w:hAnsi="宋体" w:eastAsia="宋体" w:cs="宋体"/>
          <w:color w:val="auto"/>
          <w:kern w:val="0"/>
          <w:sz w:val="28"/>
          <w:szCs w:val="28"/>
          <w:u w:val="none"/>
          <w:lang w:val="en-US" w:eastAsia="zh-CN"/>
        </w:rPr>
        <w:t>3.质量要求：</w:t>
      </w:r>
      <w:r>
        <w:rPr>
          <w:rFonts w:hint="eastAsia" w:ascii="宋体" w:hAnsi="宋体" w:eastAsia="宋体" w:cs="宋体"/>
          <w:b w:val="0"/>
          <w:bCs w:val="0"/>
          <w:color w:val="auto"/>
          <w:sz w:val="28"/>
          <w:szCs w:val="28"/>
          <w:u w:val="none"/>
          <w:lang w:val="en-US" w:eastAsia="zh-CN"/>
        </w:rPr>
        <w:t>按乙方（中标单位）设计场景</w:t>
      </w:r>
      <w:r>
        <w:rPr>
          <w:rFonts w:hint="eastAsia" w:ascii="宋体" w:hAnsi="宋体" w:eastAsia="宋体" w:cs="宋体"/>
          <w:color w:val="auto"/>
          <w:sz w:val="28"/>
          <w:szCs w:val="28"/>
          <w:u w:val="none"/>
          <w:lang w:val="en-US" w:eastAsia="zh-CN"/>
        </w:rPr>
        <w:t>效果及方案</w:t>
      </w:r>
      <w:r>
        <w:rPr>
          <w:rFonts w:hint="eastAsia" w:ascii="宋体" w:hAnsi="宋体" w:eastAsia="宋体" w:cs="宋体"/>
          <w:b w:val="0"/>
          <w:bCs w:val="0"/>
          <w:color w:val="auto"/>
          <w:sz w:val="28"/>
          <w:szCs w:val="28"/>
          <w:u w:val="none"/>
          <w:lang w:val="en-US" w:eastAsia="zh-CN"/>
        </w:rPr>
        <w:t>验收为</w:t>
      </w:r>
      <w:r>
        <w:rPr>
          <w:rFonts w:hint="eastAsia" w:ascii="宋体" w:hAnsi="宋体" w:eastAsia="宋体" w:cs="宋体"/>
          <w:color w:val="auto"/>
          <w:kern w:val="0"/>
          <w:sz w:val="28"/>
          <w:szCs w:val="28"/>
          <w:u w:val="none"/>
          <w:lang w:val="en-US" w:eastAsia="zh-CN"/>
        </w:rPr>
        <w:t>合格。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2" w:firstLineChars="200"/>
        <w:jc w:val="both"/>
        <w:textAlignment w:val="auto"/>
        <w:outlineLvl w:val="9"/>
        <w:rPr>
          <w:rFonts w:hint="eastAsia" w:ascii="宋体" w:hAnsi="宋体" w:eastAsia="宋体" w:cs="宋体"/>
          <w:color w:val="auto"/>
          <w:kern w:val="0"/>
          <w:sz w:val="28"/>
          <w:szCs w:val="28"/>
          <w:u w:val="none"/>
          <w:lang w:val="en-US" w:eastAsia="zh-CN"/>
        </w:rPr>
      </w:pPr>
      <w:r>
        <w:rPr>
          <w:rFonts w:hint="eastAsia" w:hAnsi="宋体" w:cs="宋体"/>
          <w:b/>
          <w:bCs/>
          <w:color w:val="auto"/>
          <w:kern w:val="0"/>
          <w:sz w:val="28"/>
          <w:szCs w:val="28"/>
          <w:u w:val="none"/>
          <w:lang w:val="en-US" w:eastAsia="zh-CN"/>
        </w:rPr>
        <w:t>三、</w:t>
      </w:r>
      <w:r>
        <w:rPr>
          <w:rStyle w:val="7"/>
          <w:b/>
          <w:bCs/>
          <w:color w:val="auto"/>
          <w:sz w:val="28"/>
          <w:szCs w:val="28"/>
          <w:lang w:val="en-US" w:eastAsia="zh-CN" w:bidi="ar"/>
        </w:rPr>
        <w:t>项目总价款</w:t>
      </w:r>
      <w:r>
        <w:rPr>
          <w:rStyle w:val="8"/>
          <w:color w:val="auto"/>
          <w:sz w:val="28"/>
          <w:szCs w:val="28"/>
          <w:lang w:val="en-US" w:eastAsia="zh-CN" w:bidi="ar"/>
        </w:rPr>
        <w:t xml:space="preserve">          </w:t>
      </w:r>
      <w:r>
        <w:rPr>
          <w:rStyle w:val="7"/>
          <w:color w:val="auto"/>
          <w:sz w:val="28"/>
          <w:szCs w:val="28"/>
          <w:lang w:val="en-US" w:eastAsia="zh-CN" w:bidi="ar"/>
        </w:rPr>
        <w:t>元。</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jc w:val="left"/>
        <w:textAlignment w:val="auto"/>
        <w:outlineLvl w:val="9"/>
        <w:rPr>
          <w:rFonts w:hint="eastAsia" w:ascii="宋体" w:hAnsi="宋体" w:eastAsia="宋体" w:cs="宋体"/>
          <w:b/>
          <w:bCs/>
          <w:color w:val="auto"/>
          <w:kern w:val="0"/>
          <w:sz w:val="28"/>
          <w:szCs w:val="28"/>
          <w:u w:val="none"/>
          <w:lang w:val="en-US" w:eastAsia="zh-CN"/>
        </w:rPr>
      </w:pPr>
      <w:r>
        <w:rPr>
          <w:rFonts w:hint="eastAsia" w:hAnsi="宋体" w:cs="宋体"/>
          <w:b/>
          <w:bCs/>
          <w:color w:val="auto"/>
          <w:kern w:val="0"/>
          <w:sz w:val="28"/>
          <w:szCs w:val="28"/>
          <w:u w:val="none"/>
          <w:lang w:val="en-US" w:eastAsia="zh-CN"/>
        </w:rPr>
        <w:t>四、</w:t>
      </w:r>
      <w:r>
        <w:rPr>
          <w:rStyle w:val="7"/>
          <w:b/>
          <w:bCs/>
          <w:color w:val="auto"/>
          <w:sz w:val="28"/>
          <w:szCs w:val="28"/>
          <w:lang w:val="en-US" w:eastAsia="zh-CN" w:bidi="ar"/>
        </w:rPr>
        <w:t>合同签订：</w:t>
      </w:r>
      <w:r>
        <w:rPr>
          <w:rStyle w:val="7"/>
          <w:color w:val="auto"/>
          <w:sz w:val="28"/>
          <w:szCs w:val="28"/>
          <w:lang w:val="en-US" w:eastAsia="zh-CN" w:bidi="ar"/>
        </w:rPr>
        <w:t>乙方另行向甲方交纳项目总价款</w:t>
      </w:r>
      <w:r>
        <w:rPr>
          <w:rStyle w:val="7"/>
          <w:rFonts w:hint="eastAsia"/>
          <w:color w:val="auto"/>
          <w:sz w:val="28"/>
          <w:szCs w:val="28"/>
          <w:lang w:val="en-US" w:eastAsia="zh-CN" w:bidi="ar"/>
        </w:rPr>
        <w:t>5</w:t>
      </w:r>
      <w:r>
        <w:rPr>
          <w:rStyle w:val="7"/>
          <w:color w:val="auto"/>
          <w:sz w:val="28"/>
          <w:szCs w:val="28"/>
          <w:lang w:val="en-US" w:eastAsia="zh-CN" w:bidi="ar"/>
        </w:rPr>
        <w:t>%（</w:t>
      </w:r>
      <w:r>
        <w:rPr>
          <w:rStyle w:val="7"/>
          <w:rFonts w:hint="eastAsia"/>
          <w:color w:val="auto"/>
          <w:sz w:val="28"/>
          <w:szCs w:val="28"/>
          <w:lang w:val="en-US" w:eastAsia="zh-CN" w:bidi="ar"/>
        </w:rPr>
        <w:t>暂定</w:t>
      </w:r>
      <w:r>
        <w:rPr>
          <w:rStyle w:val="7"/>
          <w:color w:val="auto"/>
          <w:sz w:val="28"/>
          <w:szCs w:val="28"/>
          <w:lang w:val="en-US" w:eastAsia="zh-CN" w:bidi="ar"/>
        </w:rPr>
        <w:t>）的质量保金（共</w:t>
      </w:r>
      <w:r>
        <w:rPr>
          <w:rStyle w:val="7"/>
          <w:color w:val="auto"/>
          <w:sz w:val="28"/>
          <w:szCs w:val="28"/>
          <w:u w:val="single"/>
          <w:lang w:val="en-US" w:eastAsia="zh-CN" w:bidi="ar"/>
        </w:rPr>
        <w:t xml:space="preserve">        </w:t>
      </w:r>
      <w:r>
        <w:rPr>
          <w:rStyle w:val="7"/>
          <w:color w:val="auto"/>
          <w:sz w:val="28"/>
          <w:szCs w:val="28"/>
          <w:lang w:val="en-US" w:eastAsia="zh-CN" w:bidi="ar"/>
        </w:rPr>
        <w:t>元）后予以签订本施工合同。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jc w:val="left"/>
        <w:textAlignment w:val="auto"/>
        <w:outlineLvl w:val="9"/>
        <w:rPr>
          <w:rStyle w:val="7"/>
          <w:color w:val="auto"/>
          <w:sz w:val="28"/>
          <w:szCs w:val="28"/>
          <w:lang w:val="en-US" w:eastAsia="zh-CN" w:bidi="ar"/>
        </w:rPr>
      </w:pPr>
      <w:r>
        <w:rPr>
          <w:rStyle w:val="7"/>
          <w:rFonts w:hint="eastAsia"/>
          <w:b/>
          <w:bCs/>
          <w:color w:val="auto"/>
          <w:sz w:val="28"/>
          <w:szCs w:val="28"/>
          <w:lang w:val="en-US" w:eastAsia="zh-CN" w:bidi="ar"/>
        </w:rPr>
        <w:t>五、施工期限：</w:t>
      </w:r>
      <w:r>
        <w:rPr>
          <w:rStyle w:val="7"/>
          <w:color w:val="auto"/>
          <w:sz w:val="28"/>
          <w:szCs w:val="28"/>
          <w:lang w:val="en-US" w:eastAsia="zh-CN" w:bidi="ar"/>
        </w:rPr>
        <w:t>总工期为</w:t>
      </w:r>
      <w:r>
        <w:rPr>
          <w:rFonts w:hint="eastAsia" w:ascii="宋体" w:hAnsi="宋体" w:eastAsia="宋体" w:cs="宋体"/>
          <w:color w:val="auto"/>
          <w:kern w:val="0"/>
          <w:sz w:val="28"/>
          <w:szCs w:val="28"/>
          <w:u w:val="none"/>
          <w:lang w:val="en-US" w:eastAsia="zh-CN"/>
        </w:rPr>
        <w:t>10工日天</w:t>
      </w:r>
      <w:r>
        <w:rPr>
          <w:rFonts w:hint="eastAsia" w:hAnsi="宋体" w:cs="宋体"/>
          <w:color w:val="auto"/>
          <w:kern w:val="0"/>
          <w:sz w:val="28"/>
          <w:szCs w:val="28"/>
          <w:u w:val="none"/>
          <w:lang w:val="en-US" w:eastAsia="zh-CN"/>
        </w:rPr>
        <w:t>，日期为2023年</w:t>
      </w:r>
      <w:r>
        <w:rPr>
          <w:rFonts w:hint="eastAsia" w:hAnsi="宋体" w:cs="宋体"/>
          <w:color w:val="auto"/>
          <w:kern w:val="0"/>
          <w:sz w:val="28"/>
          <w:szCs w:val="28"/>
          <w:u w:val="single"/>
          <w:lang w:val="en-US" w:eastAsia="zh-CN"/>
        </w:rPr>
        <w:t xml:space="preserve">    </w:t>
      </w:r>
      <w:r>
        <w:rPr>
          <w:rFonts w:hint="eastAsia" w:hAnsi="宋体" w:cs="宋体"/>
          <w:color w:val="auto"/>
          <w:kern w:val="0"/>
          <w:sz w:val="28"/>
          <w:szCs w:val="28"/>
          <w:u w:val="none"/>
          <w:lang w:val="en-US" w:eastAsia="zh-CN"/>
        </w:rPr>
        <w:t>月</w:t>
      </w:r>
      <w:r>
        <w:rPr>
          <w:rFonts w:hint="eastAsia" w:ascii="宋体" w:hAnsi="宋体" w:eastAsia="宋体" w:cs="宋体"/>
          <w:color w:val="auto"/>
          <w:kern w:val="0"/>
          <w:sz w:val="28"/>
          <w:szCs w:val="28"/>
          <w:u w:val="single"/>
          <w:lang w:val="en-US" w:eastAsia="zh-CN"/>
        </w:rPr>
        <w:t xml:space="preserve">  </w:t>
      </w:r>
      <w:r>
        <w:rPr>
          <w:rFonts w:hint="eastAsia" w:hAnsi="宋体" w:cs="宋体"/>
          <w:color w:val="auto"/>
          <w:kern w:val="0"/>
          <w:sz w:val="28"/>
          <w:szCs w:val="28"/>
          <w:u w:val="none"/>
          <w:lang w:val="en-US" w:eastAsia="zh-CN"/>
        </w:rPr>
        <w:t xml:space="preserve">   日</w:t>
      </w:r>
      <w:r>
        <w:rPr>
          <w:rFonts w:hint="eastAsia"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none"/>
          <w:lang w:val="en-US" w:eastAsia="zh-CN"/>
        </w:rPr>
        <w:t xml:space="preserve">～ </w:t>
      </w:r>
      <w:r>
        <w:rPr>
          <w:rFonts w:hint="eastAsia" w:ascii="宋体" w:hAnsi="宋体" w:eastAsia="宋体" w:cs="宋体"/>
          <w:color w:val="auto"/>
          <w:kern w:val="0"/>
          <w:sz w:val="28"/>
          <w:szCs w:val="28"/>
          <w:u w:val="single"/>
          <w:lang w:val="en-US" w:eastAsia="zh-CN"/>
        </w:rPr>
        <w:t xml:space="preserve">     </w:t>
      </w:r>
      <w:r>
        <w:rPr>
          <w:rFonts w:hint="eastAsia" w:hAnsi="宋体" w:cs="宋体"/>
          <w:color w:val="auto"/>
          <w:kern w:val="0"/>
          <w:sz w:val="28"/>
          <w:szCs w:val="28"/>
          <w:u w:val="none"/>
          <w:lang w:val="en-US" w:eastAsia="zh-CN"/>
        </w:rPr>
        <w:t>月</w:t>
      </w:r>
      <w:r>
        <w:rPr>
          <w:rFonts w:hint="eastAsia" w:hAnsi="宋体" w:cs="宋体"/>
          <w:b/>
          <w:bCs/>
          <w:color w:val="auto"/>
          <w:kern w:val="0"/>
          <w:sz w:val="28"/>
          <w:szCs w:val="28"/>
          <w:u w:val="single"/>
          <w:lang w:val="en-US" w:eastAsia="zh-CN"/>
        </w:rPr>
        <w:t xml:space="preserve">      </w:t>
      </w:r>
      <w:r>
        <w:rPr>
          <w:rFonts w:hint="eastAsia" w:hAnsi="宋体" w:cs="宋体"/>
          <w:color w:val="auto"/>
          <w:kern w:val="0"/>
          <w:sz w:val="28"/>
          <w:szCs w:val="28"/>
          <w:u w:val="none"/>
          <w:lang w:val="en-US" w:eastAsia="zh-CN"/>
        </w:rPr>
        <w:t>日</w:t>
      </w:r>
      <w:r>
        <w:rPr>
          <w:rFonts w:hint="eastAsia" w:ascii="宋体" w:hAnsi="宋体" w:eastAsia="宋体" w:cs="宋体"/>
          <w:color w:val="auto"/>
          <w:kern w:val="0"/>
          <w:sz w:val="28"/>
          <w:szCs w:val="28"/>
          <w:u w:val="none"/>
          <w:lang w:val="en-US" w:eastAsia="zh-CN"/>
        </w:rPr>
        <w:t>；</w:t>
      </w:r>
      <w:r>
        <w:rPr>
          <w:rStyle w:val="9"/>
          <w:color w:val="auto"/>
          <w:sz w:val="28"/>
          <w:szCs w:val="28"/>
          <w:lang w:val="en-US" w:eastAsia="zh-CN" w:bidi="ar"/>
        </w:rPr>
        <w:t>合同签订后，乙方应立即安排采购及组织</w:t>
      </w:r>
      <w:r>
        <w:rPr>
          <w:rStyle w:val="9"/>
          <w:rFonts w:hint="eastAsia"/>
          <w:color w:val="auto"/>
          <w:sz w:val="28"/>
          <w:szCs w:val="28"/>
          <w:lang w:val="en-US" w:eastAsia="zh-CN" w:bidi="ar"/>
        </w:rPr>
        <w:t>改造施工</w:t>
      </w:r>
      <w:r>
        <w:rPr>
          <w:rStyle w:val="9"/>
          <w:color w:val="auto"/>
          <w:sz w:val="28"/>
          <w:szCs w:val="28"/>
          <w:lang w:val="en-US" w:eastAsia="zh-CN" w:bidi="ar"/>
        </w:rPr>
        <w:t>。</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2" w:firstLineChars="200"/>
        <w:jc w:val="both"/>
        <w:textAlignment w:val="auto"/>
        <w:outlineLvl w:val="9"/>
        <w:rPr>
          <w:rStyle w:val="9"/>
          <w:rFonts w:hint="default"/>
          <w:b/>
          <w:bCs/>
          <w:color w:val="auto"/>
          <w:sz w:val="28"/>
          <w:szCs w:val="28"/>
          <w:lang w:val="en-US" w:eastAsia="zh-CN" w:bidi="ar"/>
        </w:rPr>
      </w:pPr>
      <w:r>
        <w:rPr>
          <w:rStyle w:val="9"/>
          <w:b/>
          <w:bCs/>
          <w:color w:val="auto"/>
          <w:sz w:val="28"/>
          <w:szCs w:val="28"/>
          <w:lang w:val="en-US" w:eastAsia="zh-CN" w:bidi="ar"/>
        </w:rPr>
        <w:t>六、</w:t>
      </w:r>
      <w:r>
        <w:rPr>
          <w:rStyle w:val="9"/>
          <w:rFonts w:hint="eastAsia"/>
          <w:b/>
          <w:bCs/>
          <w:color w:val="auto"/>
          <w:sz w:val="28"/>
          <w:szCs w:val="28"/>
          <w:lang w:val="en-US" w:eastAsia="zh-CN" w:bidi="ar"/>
        </w:rPr>
        <w:t>本项目施工负责人：</w:t>
      </w:r>
      <w:r>
        <w:rPr>
          <w:rStyle w:val="9"/>
          <w:rFonts w:hint="eastAsia"/>
          <w:b/>
          <w:bCs/>
          <w:color w:val="auto"/>
          <w:sz w:val="28"/>
          <w:szCs w:val="28"/>
          <w:u w:val="single"/>
          <w:lang w:val="en-US" w:eastAsia="zh-CN" w:bidi="ar"/>
        </w:rPr>
        <w:t xml:space="preserve">         </w:t>
      </w:r>
      <w:r>
        <w:rPr>
          <w:rStyle w:val="9"/>
          <w:rFonts w:hint="eastAsia"/>
          <w:b/>
          <w:bCs/>
          <w:color w:val="auto"/>
          <w:sz w:val="28"/>
          <w:szCs w:val="28"/>
          <w:lang w:val="en-US" w:eastAsia="zh-CN" w:bidi="ar"/>
        </w:rPr>
        <w:t>，电话：</w:t>
      </w:r>
      <w:r>
        <w:rPr>
          <w:rStyle w:val="9"/>
          <w:rFonts w:hint="eastAsia"/>
          <w:b/>
          <w:bCs/>
          <w:color w:val="auto"/>
          <w:sz w:val="28"/>
          <w:szCs w:val="28"/>
          <w:u w:val="single"/>
          <w:lang w:val="en-US" w:eastAsia="zh-CN" w:bidi="ar"/>
        </w:rPr>
        <w:t xml:space="preserve">                  </w:t>
      </w:r>
      <w:r>
        <w:rPr>
          <w:rStyle w:val="9"/>
          <w:rFonts w:hint="eastAsia"/>
          <w:b/>
          <w:bCs/>
          <w:color w:val="auto"/>
          <w:sz w:val="28"/>
          <w:szCs w:val="28"/>
          <w:lang w:val="en-US" w:eastAsia="zh-CN" w:bidi="ar"/>
        </w:rPr>
        <w:t>。</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2" w:firstLineChars="200"/>
        <w:jc w:val="both"/>
        <w:textAlignment w:val="auto"/>
        <w:outlineLvl w:val="9"/>
        <w:rPr>
          <w:rStyle w:val="9"/>
          <w:b w:val="0"/>
          <w:bCs w:val="0"/>
          <w:color w:val="auto"/>
          <w:sz w:val="28"/>
          <w:szCs w:val="28"/>
          <w:lang w:val="en-US" w:eastAsia="zh-CN" w:bidi="ar"/>
        </w:rPr>
      </w:pPr>
      <w:r>
        <w:rPr>
          <w:rStyle w:val="9"/>
          <w:rFonts w:hint="eastAsia"/>
          <w:b/>
          <w:bCs/>
          <w:color w:val="auto"/>
          <w:sz w:val="28"/>
          <w:szCs w:val="28"/>
          <w:lang w:val="en-US" w:eastAsia="zh-CN" w:bidi="ar"/>
        </w:rPr>
        <w:t>七、</w:t>
      </w:r>
      <w:r>
        <w:rPr>
          <w:rStyle w:val="9"/>
          <w:b/>
          <w:bCs/>
          <w:color w:val="auto"/>
          <w:sz w:val="28"/>
          <w:szCs w:val="28"/>
          <w:lang w:val="en-US" w:eastAsia="zh-CN" w:bidi="ar"/>
        </w:rPr>
        <w:t>项目结算额确定：</w:t>
      </w:r>
      <w:r>
        <w:rPr>
          <w:rStyle w:val="9"/>
          <w:b w:val="0"/>
          <w:bCs w:val="0"/>
          <w:color w:val="auto"/>
          <w:sz w:val="28"/>
          <w:szCs w:val="28"/>
          <w:lang w:val="en-US" w:eastAsia="zh-CN" w:bidi="ar"/>
        </w:rPr>
        <w:t>实际施工无变更或调整的，按项目中标额结算，如施工有变更的，根据变更联系单按下列情况分别处理：</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480"/>
        <w:jc w:val="both"/>
        <w:textAlignment w:val="auto"/>
        <w:outlineLvl w:val="9"/>
        <w:rPr>
          <w:rStyle w:val="9"/>
          <w:b w:val="0"/>
          <w:bCs w:val="0"/>
          <w:color w:val="auto"/>
          <w:sz w:val="28"/>
          <w:szCs w:val="28"/>
          <w:lang w:val="en-US" w:eastAsia="zh-CN" w:bidi="ar"/>
        </w:rPr>
      </w:pPr>
      <w:r>
        <w:rPr>
          <w:rStyle w:val="9"/>
          <w:b w:val="0"/>
          <w:bCs w:val="0"/>
          <w:color w:val="auto"/>
          <w:sz w:val="28"/>
          <w:szCs w:val="28"/>
          <w:lang w:val="en-US" w:eastAsia="zh-CN" w:bidi="ar"/>
        </w:rPr>
        <w:t>1.如仅为</w:t>
      </w:r>
      <w:r>
        <w:rPr>
          <w:rStyle w:val="9"/>
          <w:rFonts w:hint="eastAsia"/>
          <w:b w:val="0"/>
          <w:bCs w:val="0"/>
          <w:color w:val="auto"/>
          <w:sz w:val="28"/>
          <w:szCs w:val="28"/>
          <w:lang w:val="en-US" w:eastAsia="zh-CN" w:bidi="ar"/>
        </w:rPr>
        <w:t>已有报价分项（或设备）</w:t>
      </w:r>
      <w:r>
        <w:rPr>
          <w:rStyle w:val="9"/>
          <w:b w:val="0"/>
          <w:bCs w:val="0"/>
          <w:color w:val="auto"/>
          <w:sz w:val="28"/>
          <w:szCs w:val="28"/>
          <w:lang w:val="en-US" w:eastAsia="zh-CN" w:bidi="ar"/>
        </w:rPr>
        <w:t>数量变更的，将依据投标综合报价与数量增减额相应作结算额增减；</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480"/>
        <w:jc w:val="both"/>
        <w:textAlignment w:val="auto"/>
        <w:outlineLvl w:val="9"/>
        <w:rPr>
          <w:rStyle w:val="9"/>
          <w:b w:val="0"/>
          <w:bCs w:val="0"/>
          <w:color w:val="auto"/>
          <w:sz w:val="28"/>
          <w:szCs w:val="28"/>
          <w:lang w:val="en-US" w:eastAsia="zh-CN" w:bidi="ar"/>
        </w:rPr>
      </w:pPr>
      <w:r>
        <w:rPr>
          <w:rStyle w:val="9"/>
          <w:b w:val="0"/>
          <w:bCs w:val="0"/>
          <w:color w:val="auto"/>
          <w:sz w:val="28"/>
          <w:szCs w:val="28"/>
          <w:lang w:val="en-US" w:eastAsia="zh-CN" w:bidi="ar"/>
        </w:rPr>
        <w:t>2.如有</w:t>
      </w:r>
      <w:r>
        <w:rPr>
          <w:rStyle w:val="9"/>
          <w:rFonts w:hint="eastAsia"/>
          <w:b w:val="0"/>
          <w:bCs w:val="0"/>
          <w:color w:val="auto"/>
          <w:sz w:val="28"/>
          <w:szCs w:val="28"/>
          <w:lang w:val="en-US" w:eastAsia="zh-CN" w:bidi="ar"/>
        </w:rPr>
        <w:t>无投标报价的项目或</w:t>
      </w:r>
      <w:r>
        <w:rPr>
          <w:rStyle w:val="7"/>
          <w:rFonts w:hint="eastAsia"/>
          <w:color w:val="auto"/>
          <w:sz w:val="28"/>
          <w:szCs w:val="28"/>
          <w:lang w:val="en-US" w:eastAsia="zh-CN" w:bidi="ar"/>
        </w:rPr>
        <w:t>其他情况</w:t>
      </w:r>
      <w:r>
        <w:rPr>
          <w:rStyle w:val="9"/>
          <w:b w:val="0"/>
          <w:bCs w:val="0"/>
          <w:color w:val="auto"/>
          <w:sz w:val="28"/>
          <w:szCs w:val="28"/>
          <w:lang w:val="en-US" w:eastAsia="zh-CN" w:bidi="ar"/>
        </w:rPr>
        <w:t>变更的，因无事前的综合单价约定，事前</w:t>
      </w:r>
      <w:r>
        <w:rPr>
          <w:rStyle w:val="7"/>
          <w:rFonts w:hint="eastAsia"/>
          <w:color w:val="auto"/>
          <w:sz w:val="28"/>
          <w:szCs w:val="28"/>
          <w:lang w:val="en-US" w:eastAsia="zh-CN" w:bidi="ar"/>
        </w:rPr>
        <w:t>需经甲方签证后再纳入结算。</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2" w:firstLineChars="20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hAnsi="宋体" w:cs="宋体"/>
          <w:b/>
          <w:bCs/>
          <w:i w:val="0"/>
          <w:color w:val="auto"/>
          <w:kern w:val="0"/>
          <w:sz w:val="28"/>
          <w:szCs w:val="28"/>
          <w:u w:val="none"/>
          <w:lang w:val="en-US" w:eastAsia="zh-CN" w:bidi="ar"/>
        </w:rPr>
        <w:t>八</w:t>
      </w:r>
      <w:r>
        <w:rPr>
          <w:rStyle w:val="9"/>
          <w:b/>
          <w:bCs/>
          <w:color w:val="auto"/>
          <w:sz w:val="28"/>
          <w:szCs w:val="28"/>
          <w:lang w:val="en-US" w:eastAsia="zh-CN" w:bidi="ar"/>
        </w:rPr>
        <w:t>、款项支付方式</w:t>
      </w:r>
      <w:r>
        <w:rPr>
          <w:rStyle w:val="9"/>
          <w:color w:val="auto"/>
          <w:sz w:val="28"/>
          <w:szCs w:val="28"/>
          <w:lang w:val="en-US" w:eastAsia="zh-CN" w:bidi="ar"/>
        </w:rPr>
        <w:t>：施工完工并验收合格后</w:t>
      </w:r>
      <w:r>
        <w:rPr>
          <w:rStyle w:val="9"/>
          <w:rFonts w:hint="eastAsia"/>
          <w:color w:val="auto"/>
          <w:sz w:val="28"/>
          <w:szCs w:val="28"/>
          <w:lang w:val="en-US" w:eastAsia="zh-CN" w:bidi="ar"/>
        </w:rPr>
        <w:t>半</w:t>
      </w:r>
      <w:r>
        <w:rPr>
          <w:rStyle w:val="9"/>
          <w:color w:val="auto"/>
          <w:sz w:val="28"/>
          <w:szCs w:val="28"/>
          <w:lang w:val="en-US" w:eastAsia="zh-CN" w:bidi="ar"/>
        </w:rPr>
        <w:t>个月内，甲方一次性（凭乙方开具的正式发票）支付完项目款项。</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2" w:firstLineChars="20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hAnsi="宋体" w:cs="宋体"/>
          <w:b/>
          <w:bCs/>
          <w:i w:val="0"/>
          <w:color w:val="auto"/>
          <w:kern w:val="0"/>
          <w:sz w:val="28"/>
          <w:szCs w:val="28"/>
          <w:u w:val="none"/>
          <w:lang w:val="en-US" w:eastAsia="zh-CN" w:bidi="ar"/>
        </w:rPr>
        <w:t>九、</w:t>
      </w:r>
      <w:r>
        <w:rPr>
          <w:rFonts w:hint="eastAsia" w:ascii="宋体" w:hAnsi="宋体" w:eastAsia="宋体" w:cs="宋体"/>
          <w:b/>
          <w:bCs/>
          <w:i w:val="0"/>
          <w:color w:val="auto"/>
          <w:kern w:val="0"/>
          <w:sz w:val="28"/>
          <w:szCs w:val="28"/>
          <w:u w:val="none"/>
          <w:lang w:val="en-US" w:eastAsia="zh-CN" w:bidi="ar"/>
        </w:rPr>
        <w:t>违约责任：</w:t>
      </w:r>
      <w:r>
        <w:rPr>
          <w:rFonts w:hint="eastAsia" w:ascii="宋体" w:hAnsi="宋体" w:eastAsia="宋体" w:cs="宋体"/>
          <w:i w:val="0"/>
          <w:color w:val="auto"/>
          <w:kern w:val="0"/>
          <w:sz w:val="28"/>
          <w:szCs w:val="28"/>
          <w:u w:val="none"/>
          <w:lang w:val="en-US" w:eastAsia="zh-CN" w:bidi="ar"/>
        </w:rPr>
        <w:t>一方违约，除应当继续履行合同外，还应当向对方承担违约赔偿责任。</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0" w:firstLineChars="20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hAnsi="宋体" w:cs="宋体"/>
          <w:i w:val="0"/>
          <w:color w:val="auto"/>
          <w:kern w:val="0"/>
          <w:sz w:val="28"/>
          <w:szCs w:val="28"/>
          <w:u w:val="none"/>
          <w:lang w:val="en-US" w:eastAsia="zh-CN" w:bidi="ar"/>
        </w:rPr>
        <w:t xml:space="preserve">    </w:t>
      </w:r>
      <w:r>
        <w:rPr>
          <w:rFonts w:hint="eastAsia" w:ascii="宋体" w:hAnsi="宋体" w:eastAsia="宋体" w:cs="宋体"/>
          <w:i w:val="0"/>
          <w:color w:val="auto"/>
          <w:kern w:val="0"/>
          <w:sz w:val="28"/>
          <w:szCs w:val="28"/>
          <w:u w:val="none"/>
          <w:lang w:val="en-US" w:eastAsia="zh-CN" w:bidi="ar"/>
        </w:rPr>
        <w:t>1.如乙方施工逾期</w:t>
      </w:r>
      <w:r>
        <w:rPr>
          <w:rFonts w:hint="eastAsia" w:hAnsi="宋体" w:cs="宋体"/>
          <w:i w:val="0"/>
          <w:color w:val="auto"/>
          <w:kern w:val="0"/>
          <w:sz w:val="28"/>
          <w:szCs w:val="28"/>
          <w:u w:val="none"/>
          <w:lang w:val="en-US" w:eastAsia="zh-CN" w:bidi="ar"/>
        </w:rPr>
        <w:t>（</w:t>
      </w:r>
      <w:r>
        <w:rPr>
          <w:rFonts w:hint="eastAsia" w:ascii="宋体" w:hAnsi="宋体" w:eastAsia="宋体" w:cs="宋体"/>
          <w:i w:val="0"/>
          <w:color w:val="auto"/>
          <w:kern w:val="0"/>
          <w:sz w:val="28"/>
          <w:szCs w:val="28"/>
          <w:u w:val="none"/>
          <w:lang w:val="en-US" w:eastAsia="zh-CN" w:bidi="ar"/>
        </w:rPr>
        <w:t>因客观原因如</w:t>
      </w:r>
      <w:r>
        <w:rPr>
          <w:rFonts w:hint="eastAsia" w:hAnsi="宋体" w:cs="宋体"/>
          <w:i w:val="0"/>
          <w:color w:val="auto"/>
          <w:kern w:val="0"/>
          <w:sz w:val="28"/>
          <w:szCs w:val="28"/>
          <w:u w:val="none"/>
          <w:lang w:val="en-US" w:eastAsia="zh-CN" w:bidi="ar"/>
        </w:rPr>
        <w:t>遇</w:t>
      </w:r>
      <w:r>
        <w:rPr>
          <w:rFonts w:hint="eastAsia" w:ascii="宋体" w:hAnsi="宋体" w:eastAsia="宋体" w:cs="宋体"/>
          <w:i w:val="0"/>
          <w:color w:val="auto"/>
          <w:kern w:val="0"/>
          <w:sz w:val="28"/>
          <w:szCs w:val="28"/>
          <w:u w:val="none"/>
          <w:lang w:val="en-US" w:eastAsia="zh-CN" w:bidi="ar"/>
        </w:rPr>
        <w:t>天灾</w:t>
      </w:r>
      <w:r>
        <w:rPr>
          <w:rFonts w:hint="eastAsia" w:hAnsi="宋体" w:cs="宋体"/>
          <w:i w:val="0"/>
          <w:color w:val="auto"/>
          <w:kern w:val="0"/>
          <w:sz w:val="28"/>
          <w:szCs w:val="28"/>
          <w:u w:val="none"/>
          <w:lang w:val="en-US" w:eastAsia="zh-CN" w:bidi="ar"/>
        </w:rPr>
        <w:t>或</w:t>
      </w:r>
      <w:r>
        <w:rPr>
          <w:rFonts w:hint="eastAsia" w:ascii="宋体" w:hAnsi="宋体" w:eastAsia="宋体" w:cs="宋体"/>
          <w:i w:val="0"/>
          <w:color w:val="auto"/>
          <w:kern w:val="0"/>
          <w:sz w:val="28"/>
          <w:szCs w:val="28"/>
          <w:u w:val="none"/>
          <w:lang w:val="en-US" w:eastAsia="zh-CN" w:bidi="ar"/>
        </w:rPr>
        <w:t>交通中断和其它不可预测</w:t>
      </w:r>
      <w:r>
        <w:rPr>
          <w:rFonts w:hint="eastAsia" w:hAnsi="宋体" w:cs="宋体"/>
          <w:i w:val="0"/>
          <w:color w:val="auto"/>
          <w:kern w:val="0"/>
          <w:sz w:val="28"/>
          <w:szCs w:val="28"/>
          <w:u w:val="none"/>
          <w:lang w:val="en-US" w:eastAsia="zh-CN" w:bidi="ar"/>
        </w:rPr>
        <w:t>或不可抗拒原因等</w:t>
      </w:r>
      <w:r>
        <w:rPr>
          <w:rFonts w:hint="eastAsia" w:ascii="宋体" w:hAnsi="宋体" w:eastAsia="宋体" w:cs="宋体"/>
          <w:i w:val="0"/>
          <w:color w:val="auto"/>
          <w:kern w:val="0"/>
          <w:sz w:val="28"/>
          <w:szCs w:val="28"/>
          <w:u w:val="none"/>
          <w:lang w:val="en-US" w:eastAsia="zh-CN" w:bidi="ar"/>
        </w:rPr>
        <w:t>除外</w:t>
      </w:r>
      <w:r>
        <w:rPr>
          <w:rFonts w:hint="eastAsia" w:hAnsi="宋体" w:cs="宋体"/>
          <w:i w:val="0"/>
          <w:color w:val="auto"/>
          <w:kern w:val="0"/>
          <w:sz w:val="28"/>
          <w:szCs w:val="28"/>
          <w:u w:val="none"/>
          <w:lang w:val="en-US" w:eastAsia="zh-CN" w:bidi="ar"/>
        </w:rPr>
        <w:t>）</w:t>
      </w:r>
      <w:r>
        <w:rPr>
          <w:rFonts w:hint="eastAsia" w:ascii="宋体" w:hAnsi="宋体" w:eastAsia="宋体" w:cs="宋体"/>
          <w:i w:val="0"/>
          <w:color w:val="auto"/>
          <w:kern w:val="0"/>
          <w:sz w:val="28"/>
          <w:szCs w:val="28"/>
          <w:u w:val="none"/>
          <w:lang w:val="en-US" w:eastAsia="zh-CN" w:bidi="ar"/>
        </w:rPr>
        <w:t>，每延期1天支付甲方</w:t>
      </w:r>
      <w:r>
        <w:rPr>
          <w:rFonts w:hint="eastAsia" w:hAnsi="宋体" w:cs="宋体"/>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00元的</w:t>
      </w:r>
      <w:r>
        <w:rPr>
          <w:rFonts w:hint="eastAsia" w:hAnsi="宋体" w:cs="宋体"/>
          <w:i w:val="0"/>
          <w:color w:val="auto"/>
          <w:kern w:val="0"/>
          <w:sz w:val="28"/>
          <w:szCs w:val="28"/>
          <w:u w:val="none"/>
          <w:lang w:val="en-US" w:eastAsia="zh-CN" w:bidi="ar"/>
        </w:rPr>
        <w:t>违约</w:t>
      </w:r>
      <w:r>
        <w:rPr>
          <w:rFonts w:hint="eastAsia" w:ascii="宋体" w:hAnsi="宋体" w:eastAsia="宋体" w:cs="宋体"/>
          <w:i w:val="0"/>
          <w:color w:val="auto"/>
          <w:kern w:val="0"/>
          <w:sz w:val="28"/>
          <w:szCs w:val="28"/>
          <w:u w:val="none"/>
          <w:lang w:val="en-US" w:eastAsia="zh-CN" w:bidi="ar"/>
        </w:rPr>
        <w:t>金</w:t>
      </w:r>
      <w:r>
        <w:rPr>
          <w:rFonts w:hint="eastAsia" w:hAnsi="宋体" w:cs="宋体"/>
          <w:i w:val="0"/>
          <w:color w:val="auto"/>
          <w:kern w:val="0"/>
          <w:sz w:val="28"/>
          <w:szCs w:val="28"/>
          <w:u w:val="none"/>
          <w:lang w:val="en-US" w:eastAsia="zh-CN" w:bidi="ar"/>
        </w:rPr>
        <w:t>或</w:t>
      </w:r>
      <w:r>
        <w:rPr>
          <w:rFonts w:hint="eastAsia" w:ascii="宋体" w:hAnsi="宋体" w:eastAsia="宋体" w:cs="宋体"/>
          <w:i w:val="0"/>
          <w:color w:val="auto"/>
          <w:kern w:val="0"/>
          <w:sz w:val="28"/>
          <w:szCs w:val="28"/>
          <w:u w:val="none"/>
          <w:lang w:val="en-US" w:eastAsia="zh-CN" w:bidi="ar"/>
        </w:rPr>
        <w:t>承担对甲方造成的损失；</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0" w:firstLineChars="20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hAnsi="宋体" w:cs="宋体"/>
          <w:i w:val="0"/>
          <w:color w:val="auto"/>
          <w:kern w:val="0"/>
          <w:sz w:val="28"/>
          <w:szCs w:val="28"/>
          <w:u w:val="none"/>
          <w:lang w:val="en-US" w:eastAsia="zh-CN" w:bidi="ar"/>
        </w:rPr>
        <w:t xml:space="preserve">    </w:t>
      </w:r>
      <w:r>
        <w:rPr>
          <w:rFonts w:hint="eastAsia" w:ascii="宋体" w:hAnsi="宋体" w:eastAsia="宋体" w:cs="宋体"/>
          <w:i w:val="0"/>
          <w:color w:val="auto"/>
          <w:kern w:val="0"/>
          <w:sz w:val="28"/>
          <w:szCs w:val="28"/>
          <w:u w:val="none"/>
          <w:lang w:val="en-US" w:eastAsia="zh-CN" w:bidi="ar"/>
        </w:rPr>
        <w:t>2.如甲方不按合同支付合同款，每滞后1天支付乙方</w:t>
      </w:r>
      <w:r>
        <w:rPr>
          <w:rFonts w:hint="eastAsia" w:hAnsi="宋体" w:cs="宋体"/>
          <w:i w:val="0"/>
          <w:color w:val="auto"/>
          <w:kern w:val="0"/>
          <w:sz w:val="28"/>
          <w:szCs w:val="28"/>
          <w:u w:val="none"/>
          <w:lang w:val="en-US" w:eastAsia="zh-CN" w:bidi="ar"/>
        </w:rPr>
        <w:t>项目款</w:t>
      </w:r>
      <w:r>
        <w:rPr>
          <w:rFonts w:hint="eastAsia" w:ascii="宋体" w:hAnsi="宋体" w:eastAsia="宋体" w:cs="宋体"/>
          <w:i w:val="0"/>
          <w:color w:val="auto"/>
          <w:kern w:val="0"/>
          <w:sz w:val="28"/>
          <w:szCs w:val="28"/>
          <w:u w:val="none"/>
          <w:lang w:val="en-US" w:eastAsia="zh-CN" w:bidi="ar"/>
        </w:rPr>
        <w:t>未支付部分</w:t>
      </w:r>
      <w:r>
        <w:rPr>
          <w:rFonts w:hint="eastAsia" w:hAnsi="宋体" w:cs="宋体"/>
          <w:i w:val="0"/>
          <w:color w:val="auto"/>
          <w:kern w:val="0"/>
          <w:sz w:val="28"/>
          <w:szCs w:val="28"/>
          <w:u w:val="none"/>
          <w:lang w:val="en-US" w:eastAsia="zh-CN" w:bidi="ar"/>
        </w:rPr>
        <w:t>的</w:t>
      </w:r>
      <w:r>
        <w:rPr>
          <w:rFonts w:hint="eastAsia" w:ascii="宋体" w:hAnsi="宋体" w:eastAsia="宋体" w:cs="宋体"/>
          <w:i w:val="0"/>
          <w:color w:val="auto"/>
          <w:kern w:val="0"/>
          <w:sz w:val="28"/>
          <w:szCs w:val="28"/>
          <w:u w:val="none"/>
          <w:lang w:val="en-US" w:eastAsia="zh-CN" w:bidi="ar"/>
        </w:rPr>
        <w:t>千分之五</w:t>
      </w:r>
      <w:r>
        <w:rPr>
          <w:rFonts w:hint="eastAsia" w:hAnsi="宋体" w:cs="宋体"/>
          <w:i w:val="0"/>
          <w:color w:val="auto"/>
          <w:kern w:val="0"/>
          <w:sz w:val="28"/>
          <w:szCs w:val="28"/>
          <w:u w:val="none"/>
          <w:lang w:val="en-US" w:eastAsia="zh-CN" w:bidi="ar"/>
        </w:rPr>
        <w:t>违约</w:t>
      </w:r>
      <w:r>
        <w:rPr>
          <w:rFonts w:hint="eastAsia" w:ascii="宋体" w:hAnsi="宋体" w:eastAsia="宋体" w:cs="宋体"/>
          <w:i w:val="0"/>
          <w:color w:val="auto"/>
          <w:kern w:val="0"/>
          <w:sz w:val="28"/>
          <w:szCs w:val="28"/>
          <w:u w:val="none"/>
          <w:lang w:val="en-US" w:eastAsia="zh-CN" w:bidi="ar"/>
        </w:rPr>
        <w:t>金；</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 xml:space="preserve">    3.所有材料采购应先经甲方认可后方可采购并用于施工，如施工过程中发现以次充好或不合格情况，勒令返工责任乙方自负。</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2" w:firstLineChars="200"/>
        <w:jc w:val="both"/>
        <w:textAlignment w:val="auto"/>
        <w:outlineLvl w:val="9"/>
        <w:rPr>
          <w:rFonts w:hint="eastAsia" w:ascii="宋体" w:hAnsi="宋体" w:eastAsia="宋体" w:cs="宋体"/>
          <w:i w:val="0"/>
          <w:color w:val="auto"/>
          <w:kern w:val="0"/>
          <w:sz w:val="28"/>
          <w:szCs w:val="28"/>
          <w:u w:val="none"/>
          <w:lang w:val="en-US" w:eastAsia="zh-CN" w:bidi="ar"/>
        </w:rPr>
      </w:pPr>
      <w:r>
        <w:rPr>
          <w:rStyle w:val="7"/>
          <w:b/>
          <w:bCs/>
          <w:color w:val="auto"/>
          <w:sz w:val="28"/>
          <w:szCs w:val="28"/>
          <w:lang w:val="en-US" w:eastAsia="zh-CN" w:bidi="ar"/>
        </w:rPr>
        <w:t>十</w:t>
      </w:r>
      <w:r>
        <w:rPr>
          <w:rFonts w:hint="eastAsia" w:hAnsi="宋体" w:cs="宋体"/>
          <w:b/>
          <w:bCs/>
          <w:i w:val="0"/>
          <w:color w:val="auto"/>
          <w:kern w:val="0"/>
          <w:sz w:val="28"/>
          <w:szCs w:val="28"/>
          <w:u w:val="none"/>
          <w:lang w:val="en-US" w:eastAsia="zh-CN" w:bidi="ar"/>
        </w:rPr>
        <w:t>、维修质保期：</w:t>
      </w:r>
      <w:r>
        <w:rPr>
          <w:rFonts w:hint="eastAsia" w:hAnsi="宋体" w:cs="宋体"/>
          <w:b w:val="0"/>
          <w:bCs w:val="0"/>
          <w:i w:val="0"/>
          <w:color w:val="auto"/>
          <w:kern w:val="0"/>
          <w:sz w:val="28"/>
          <w:szCs w:val="28"/>
          <w:u w:val="none"/>
          <w:lang w:val="en-US" w:eastAsia="zh-CN" w:bidi="ar"/>
        </w:rPr>
        <w:t>为确保装饰与设备采购安装质量，双方特别约定本</w:t>
      </w:r>
      <w:r>
        <w:rPr>
          <w:rFonts w:hint="eastAsia" w:ascii="宋体" w:hAnsi="宋体" w:eastAsia="宋体" w:cs="宋体"/>
          <w:i w:val="0"/>
          <w:color w:val="auto"/>
          <w:kern w:val="0"/>
          <w:sz w:val="28"/>
          <w:szCs w:val="28"/>
          <w:u w:val="none"/>
          <w:lang w:val="en-US" w:eastAsia="zh-CN" w:bidi="ar"/>
        </w:rPr>
        <w:t>升级改造</w:t>
      </w:r>
      <w:r>
        <w:rPr>
          <w:rFonts w:hint="eastAsia" w:hAnsi="宋体" w:cs="宋体"/>
          <w:b w:val="0"/>
          <w:bCs w:val="0"/>
          <w:i w:val="0"/>
          <w:color w:val="auto"/>
          <w:kern w:val="0"/>
          <w:sz w:val="28"/>
          <w:szCs w:val="28"/>
          <w:u w:val="none"/>
          <w:lang w:val="en-US" w:eastAsia="zh-CN" w:bidi="ar"/>
        </w:rPr>
        <w:t>项目部分</w:t>
      </w:r>
      <w:r>
        <w:rPr>
          <w:rFonts w:hint="eastAsia" w:hAnsi="宋体" w:cs="宋体"/>
          <w:i w:val="0"/>
          <w:color w:val="auto"/>
          <w:kern w:val="0"/>
          <w:sz w:val="28"/>
          <w:szCs w:val="28"/>
          <w:u w:val="none"/>
          <w:lang w:val="en-US" w:eastAsia="zh-CN" w:bidi="ar"/>
        </w:rPr>
        <w:t>质保</w:t>
      </w:r>
      <w:r>
        <w:rPr>
          <w:rFonts w:hint="eastAsia" w:ascii="宋体" w:hAnsi="宋体" w:eastAsia="宋体" w:cs="宋体"/>
          <w:i w:val="0"/>
          <w:color w:val="auto"/>
          <w:kern w:val="0"/>
          <w:sz w:val="28"/>
          <w:szCs w:val="28"/>
          <w:u w:val="none"/>
          <w:lang w:val="en-US" w:eastAsia="zh-CN" w:bidi="ar"/>
        </w:rPr>
        <w:t>期</w:t>
      </w:r>
      <w:r>
        <w:rPr>
          <w:rFonts w:hint="eastAsia" w:hAnsi="宋体" w:cs="宋体"/>
          <w:i w:val="0"/>
          <w:color w:val="auto"/>
          <w:kern w:val="0"/>
          <w:sz w:val="28"/>
          <w:szCs w:val="28"/>
          <w:u w:val="none"/>
          <w:lang w:val="en-US" w:eastAsia="zh-CN" w:bidi="ar"/>
        </w:rPr>
        <w:t>为</w:t>
      </w:r>
      <w:r>
        <w:rPr>
          <w:rFonts w:hint="eastAsia" w:ascii="宋体" w:hAnsi="宋体" w:eastAsia="宋体" w:cs="宋体"/>
          <w:i w:val="0"/>
          <w:color w:val="auto"/>
          <w:kern w:val="0"/>
          <w:sz w:val="28"/>
          <w:szCs w:val="28"/>
          <w:u w:val="none"/>
          <w:lang w:val="en-US" w:eastAsia="zh-CN" w:bidi="ar"/>
        </w:rPr>
        <w:t>二年。</w:t>
      </w:r>
      <w:r>
        <w:rPr>
          <w:rFonts w:hint="eastAsia" w:hAnsi="宋体" w:cs="宋体"/>
          <w:i w:val="0"/>
          <w:color w:val="auto"/>
          <w:kern w:val="0"/>
          <w:sz w:val="28"/>
          <w:szCs w:val="28"/>
          <w:u w:val="none"/>
          <w:lang w:val="en-US" w:eastAsia="zh-CN" w:bidi="ar"/>
        </w:rPr>
        <w:t>质保</w:t>
      </w:r>
      <w:r>
        <w:rPr>
          <w:rFonts w:hint="eastAsia" w:ascii="宋体" w:hAnsi="宋体" w:eastAsia="宋体" w:cs="宋体"/>
          <w:i w:val="0"/>
          <w:color w:val="auto"/>
          <w:kern w:val="0"/>
          <w:sz w:val="28"/>
          <w:szCs w:val="28"/>
          <w:u w:val="none"/>
          <w:lang w:val="en-US" w:eastAsia="zh-CN" w:bidi="ar"/>
        </w:rPr>
        <w:t>期</w:t>
      </w:r>
      <w:r>
        <w:rPr>
          <w:rFonts w:hint="eastAsia" w:hAnsi="宋体" w:cs="宋体"/>
          <w:i w:val="0"/>
          <w:color w:val="auto"/>
          <w:kern w:val="0"/>
          <w:sz w:val="28"/>
          <w:szCs w:val="28"/>
          <w:u w:val="none"/>
          <w:lang w:val="en-US" w:eastAsia="zh-CN" w:bidi="ar"/>
        </w:rPr>
        <w:t>内</w:t>
      </w:r>
      <w:r>
        <w:rPr>
          <w:rFonts w:hint="eastAsia" w:ascii="宋体" w:hAnsi="宋体" w:eastAsia="宋体" w:cs="宋体"/>
          <w:i w:val="0"/>
          <w:color w:val="auto"/>
          <w:kern w:val="0"/>
          <w:sz w:val="28"/>
          <w:szCs w:val="28"/>
          <w:u w:val="none"/>
          <w:lang w:val="en-US" w:eastAsia="zh-CN" w:bidi="ar"/>
        </w:rPr>
        <w:t>维修工费由</w:t>
      </w:r>
      <w:r>
        <w:rPr>
          <w:rFonts w:hint="eastAsia" w:hAnsi="宋体" w:cs="宋体"/>
          <w:i w:val="0"/>
          <w:color w:val="auto"/>
          <w:kern w:val="0"/>
          <w:sz w:val="28"/>
          <w:szCs w:val="28"/>
          <w:u w:val="none"/>
          <w:lang w:val="en-US" w:eastAsia="zh-CN" w:bidi="ar"/>
        </w:rPr>
        <w:t>乙方自行</w:t>
      </w:r>
      <w:r>
        <w:rPr>
          <w:rFonts w:hint="eastAsia" w:ascii="宋体" w:hAnsi="宋体" w:eastAsia="宋体" w:cs="宋体"/>
          <w:i w:val="0"/>
          <w:color w:val="auto"/>
          <w:kern w:val="0"/>
          <w:sz w:val="28"/>
          <w:szCs w:val="28"/>
          <w:u w:val="none"/>
          <w:lang w:val="en-US" w:eastAsia="zh-CN" w:bidi="ar"/>
        </w:rPr>
        <w:t>负担。</w:t>
      </w:r>
      <w:r>
        <w:rPr>
          <w:rFonts w:hint="eastAsia" w:hAnsi="宋体" w:cs="宋体"/>
          <w:i w:val="0"/>
          <w:color w:val="auto"/>
          <w:kern w:val="0"/>
          <w:sz w:val="28"/>
          <w:szCs w:val="28"/>
          <w:u w:val="none"/>
          <w:lang w:val="en-US" w:eastAsia="zh-CN" w:bidi="ar"/>
        </w:rPr>
        <w:t>质</w:t>
      </w:r>
      <w:r>
        <w:rPr>
          <w:rFonts w:hint="eastAsia" w:ascii="宋体" w:hAnsi="宋体" w:eastAsia="宋体" w:cs="宋体"/>
          <w:i w:val="0"/>
          <w:color w:val="auto"/>
          <w:kern w:val="0"/>
          <w:sz w:val="28"/>
          <w:szCs w:val="28"/>
          <w:u w:val="none"/>
          <w:lang w:val="en-US" w:eastAsia="zh-CN" w:bidi="ar"/>
        </w:rPr>
        <w:t>保期内无质量问题的，无息全额退还质保金。</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2" w:firstLineChars="200"/>
        <w:jc w:val="both"/>
        <w:textAlignment w:val="auto"/>
        <w:outlineLvl w:val="9"/>
        <w:rPr>
          <w:rFonts w:hint="default" w:ascii="宋体" w:hAnsi="宋体" w:eastAsia="宋体" w:cs="宋体"/>
          <w:i w:val="0"/>
          <w:color w:val="auto"/>
          <w:kern w:val="0"/>
          <w:sz w:val="28"/>
          <w:szCs w:val="28"/>
          <w:u w:val="none"/>
          <w:lang w:val="en-US" w:eastAsia="zh-CN" w:bidi="ar"/>
        </w:rPr>
      </w:pPr>
      <w:r>
        <w:rPr>
          <w:rFonts w:hint="eastAsia" w:ascii="宋体" w:hAnsi="宋体" w:eastAsia="宋体" w:cs="宋体"/>
          <w:b/>
          <w:bCs/>
          <w:i w:val="0"/>
          <w:color w:val="auto"/>
          <w:kern w:val="0"/>
          <w:sz w:val="28"/>
          <w:szCs w:val="28"/>
          <w:u w:val="none"/>
          <w:lang w:val="en-US" w:eastAsia="zh-CN" w:bidi="ar"/>
        </w:rPr>
        <w:t>十一、其他：</w:t>
      </w:r>
      <w:r>
        <w:rPr>
          <w:rFonts w:hint="eastAsia" w:ascii="宋体" w:hAnsi="宋体" w:eastAsia="宋体" w:cs="宋体"/>
          <w:i w:val="0"/>
          <w:color w:val="auto"/>
          <w:kern w:val="0"/>
          <w:sz w:val="28"/>
          <w:szCs w:val="28"/>
          <w:u w:val="none"/>
          <w:lang w:val="en-US" w:eastAsia="zh-CN" w:bidi="ar"/>
        </w:rPr>
        <w:t>有关火场逃生招标公告以及施工要求概况等所有条款要求与本合同具有同等法律效力。</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562" w:firstLineChars="200"/>
        <w:jc w:val="both"/>
        <w:textAlignment w:val="auto"/>
        <w:outlineLvl w:val="9"/>
        <w:rPr>
          <w:rStyle w:val="7"/>
          <w:color w:val="auto"/>
          <w:sz w:val="28"/>
          <w:szCs w:val="28"/>
          <w:lang w:val="en-US" w:eastAsia="zh-CN" w:bidi="ar"/>
        </w:rPr>
      </w:pPr>
      <w:r>
        <w:rPr>
          <w:rFonts w:hint="eastAsia" w:ascii="宋体" w:hAnsi="宋体" w:eastAsia="宋体" w:cs="宋体"/>
          <w:b/>
          <w:bCs/>
          <w:i w:val="0"/>
          <w:color w:val="auto"/>
          <w:kern w:val="0"/>
          <w:sz w:val="28"/>
          <w:szCs w:val="28"/>
          <w:u w:val="none"/>
          <w:lang w:val="en-US" w:eastAsia="zh-CN" w:bidi="ar"/>
        </w:rPr>
        <w:t>十二、合同数量</w:t>
      </w:r>
      <w:r>
        <w:rPr>
          <w:rFonts w:hint="eastAsia" w:ascii="宋体" w:hAnsi="宋体" w:eastAsia="宋体" w:cs="宋体"/>
          <w:i w:val="0"/>
          <w:color w:val="auto"/>
          <w:kern w:val="0"/>
          <w:sz w:val="28"/>
          <w:szCs w:val="28"/>
          <w:u w:val="none"/>
          <w:lang w:val="en-US" w:eastAsia="zh-CN" w:bidi="ar"/>
        </w:rPr>
        <w:t>：本合同一式五份，甲方三份，乙方二份，自双方签</w:t>
      </w:r>
      <w:r>
        <w:rPr>
          <w:rStyle w:val="7"/>
          <w:color w:val="auto"/>
          <w:sz w:val="28"/>
          <w:szCs w:val="28"/>
          <w:lang w:val="en-US" w:eastAsia="zh-CN" w:bidi="ar"/>
        </w:rPr>
        <w:t>字盖章之日起生效。</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w w:val="90"/>
          <w:kern w:val="0"/>
          <w:sz w:val="28"/>
          <w:szCs w:val="28"/>
          <w:u w:val="none"/>
          <w:lang w:val="en-US" w:eastAsia="zh-CN" w:bidi="ar"/>
        </w:rPr>
      </w:pPr>
      <w:r>
        <w:rPr>
          <w:rFonts w:hint="eastAsia" w:ascii="宋体" w:hAnsi="宋体" w:eastAsia="宋体" w:cs="宋体"/>
          <w:i w:val="0"/>
          <w:color w:val="auto"/>
          <w:w w:val="90"/>
          <w:kern w:val="0"/>
          <w:sz w:val="28"/>
          <w:szCs w:val="28"/>
          <w:u w:val="none"/>
          <w:lang w:val="en-US" w:eastAsia="zh-CN" w:bidi="ar"/>
        </w:rPr>
        <w:t>甲方单位（章）：杭州（国际）</w:t>
      </w:r>
      <w:r>
        <w:rPr>
          <w:rFonts w:hint="eastAsia" w:hAnsi="宋体" w:cs="宋体"/>
          <w:i w:val="0"/>
          <w:color w:val="auto"/>
          <w:w w:val="90"/>
          <w:kern w:val="0"/>
          <w:sz w:val="28"/>
          <w:szCs w:val="28"/>
          <w:u w:val="none"/>
          <w:lang w:val="en-US" w:eastAsia="zh-CN" w:bidi="ar"/>
        </w:rPr>
        <w:t xml:space="preserve">       </w:t>
      </w:r>
      <w:r>
        <w:rPr>
          <w:rFonts w:hint="eastAsia" w:ascii="宋体" w:hAnsi="宋体" w:eastAsia="宋体" w:cs="宋体"/>
          <w:i w:val="0"/>
          <w:color w:val="auto"/>
          <w:w w:val="90"/>
          <w:kern w:val="0"/>
          <w:sz w:val="28"/>
          <w:szCs w:val="28"/>
          <w:u w:val="none"/>
          <w:lang w:val="en-US" w:eastAsia="zh-CN" w:bidi="ar"/>
        </w:rPr>
        <w:t>乙方单位（章）：</w:t>
      </w:r>
    </w:p>
    <w:p>
      <w:pPr>
        <w:pStyle w:val="3"/>
        <w:ind w:firstLine="1512" w:firstLineChars="600"/>
        <w:rPr>
          <w:rFonts w:hint="eastAsia"/>
          <w:lang w:val="en-US" w:eastAsia="zh-CN"/>
        </w:rPr>
      </w:pPr>
      <w:r>
        <w:rPr>
          <w:rFonts w:hint="eastAsia" w:ascii="宋体" w:hAnsi="宋体" w:eastAsia="宋体" w:cs="宋体"/>
          <w:i w:val="0"/>
          <w:color w:val="auto"/>
          <w:w w:val="90"/>
          <w:kern w:val="0"/>
          <w:sz w:val="28"/>
          <w:szCs w:val="28"/>
          <w:u w:val="none"/>
          <w:lang w:val="en-US" w:eastAsia="zh-CN" w:bidi="ar"/>
        </w:rPr>
        <w:t>青少年洞桥营地</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代表人：</w:t>
      </w:r>
      <w:r>
        <w:rPr>
          <w:rFonts w:hint="eastAsia" w:hAnsi="宋体" w:cs="宋体"/>
          <w:i w:val="0"/>
          <w:color w:val="auto"/>
          <w:kern w:val="0"/>
          <w:sz w:val="28"/>
          <w:szCs w:val="28"/>
          <w:u w:val="none"/>
          <w:lang w:val="en-US" w:eastAsia="zh-CN" w:bidi="ar"/>
        </w:rPr>
        <w:t xml:space="preserve">                       </w:t>
      </w:r>
      <w:r>
        <w:rPr>
          <w:rFonts w:hint="eastAsia" w:ascii="宋体" w:hAnsi="宋体" w:eastAsia="宋体" w:cs="宋体"/>
          <w:i w:val="0"/>
          <w:color w:val="auto"/>
          <w:kern w:val="0"/>
          <w:sz w:val="28"/>
          <w:szCs w:val="28"/>
          <w:u w:val="none"/>
          <w:lang w:val="en-US" w:eastAsia="zh-CN" w:bidi="ar"/>
        </w:rPr>
        <w:t>代表人：</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w w:val="90"/>
          <w:kern w:val="0"/>
          <w:sz w:val="28"/>
          <w:szCs w:val="28"/>
          <w:u w:val="none"/>
          <w:lang w:val="en-US" w:eastAsia="zh-CN" w:bidi="ar"/>
        </w:rPr>
        <w:t>地    址：杭州市富阳区洞桥镇</w:t>
      </w:r>
      <w:r>
        <w:rPr>
          <w:rFonts w:hint="eastAsia" w:hAnsi="宋体" w:cs="宋体"/>
          <w:i w:val="0"/>
          <w:color w:val="auto"/>
          <w:w w:val="90"/>
          <w:kern w:val="0"/>
          <w:sz w:val="28"/>
          <w:szCs w:val="28"/>
          <w:u w:val="none"/>
          <w:lang w:val="en-US" w:eastAsia="zh-CN" w:bidi="ar"/>
        </w:rPr>
        <w:t xml:space="preserve">       </w:t>
      </w:r>
      <w:r>
        <w:rPr>
          <w:rFonts w:hint="eastAsia" w:ascii="宋体" w:hAnsi="宋体" w:eastAsia="宋体" w:cs="宋体"/>
          <w:i w:val="0"/>
          <w:color w:val="auto"/>
          <w:w w:val="90"/>
          <w:kern w:val="0"/>
          <w:sz w:val="28"/>
          <w:szCs w:val="28"/>
          <w:u w:val="none"/>
          <w:lang w:val="en-US" w:eastAsia="zh-CN" w:bidi="ar"/>
        </w:rPr>
        <w:t>地    址：</w:t>
      </w:r>
      <w:r>
        <w:rPr>
          <w:rFonts w:hint="eastAsia" w:ascii="宋体" w:hAnsi="宋体" w:eastAsia="宋体" w:cs="宋体"/>
          <w:i w:val="0"/>
          <w:color w:val="auto"/>
          <w:kern w:val="0"/>
          <w:sz w:val="28"/>
          <w:szCs w:val="28"/>
          <w:u w:val="none"/>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firstLine="1260" w:firstLineChars="50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w w:val="90"/>
          <w:kern w:val="0"/>
          <w:sz w:val="28"/>
          <w:szCs w:val="28"/>
          <w:u w:val="none"/>
          <w:lang w:val="en-US" w:eastAsia="zh-CN" w:bidi="ar"/>
        </w:rPr>
        <w:t>查口村坂坞里1号</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联系电话 ：0571-88498899</w:t>
      </w:r>
      <w:r>
        <w:rPr>
          <w:rFonts w:hint="eastAsia" w:hAnsi="宋体" w:cs="宋体"/>
          <w:i w:val="0"/>
          <w:color w:val="auto"/>
          <w:kern w:val="0"/>
          <w:sz w:val="28"/>
          <w:szCs w:val="28"/>
          <w:u w:val="none"/>
          <w:lang w:val="en-US" w:eastAsia="zh-CN" w:bidi="ar"/>
        </w:rPr>
        <w:t xml:space="preserve">       </w:t>
      </w:r>
      <w:r>
        <w:rPr>
          <w:rFonts w:hint="eastAsia" w:ascii="宋体" w:hAnsi="宋体" w:eastAsia="宋体" w:cs="宋体"/>
          <w:i w:val="0"/>
          <w:color w:val="auto"/>
          <w:kern w:val="0"/>
          <w:sz w:val="28"/>
          <w:szCs w:val="28"/>
          <w:u w:val="none"/>
          <w:lang w:val="en-US" w:eastAsia="zh-CN" w:bidi="ar"/>
        </w:rPr>
        <w:t>联系电话 ：</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联 系 人：魏丽仙</w:t>
      </w:r>
      <w:r>
        <w:rPr>
          <w:rFonts w:hint="eastAsia" w:hAnsi="宋体" w:cs="宋体"/>
          <w:i w:val="0"/>
          <w:color w:val="auto"/>
          <w:kern w:val="0"/>
          <w:sz w:val="28"/>
          <w:szCs w:val="28"/>
          <w:u w:val="none"/>
          <w:lang w:val="en-US" w:eastAsia="zh-CN" w:bidi="ar"/>
        </w:rPr>
        <w:t xml:space="preserve">               </w:t>
      </w:r>
      <w:r>
        <w:rPr>
          <w:rFonts w:hint="eastAsia" w:ascii="宋体" w:hAnsi="宋体" w:eastAsia="宋体" w:cs="宋体"/>
          <w:i w:val="0"/>
          <w:color w:val="auto"/>
          <w:kern w:val="0"/>
          <w:sz w:val="28"/>
          <w:szCs w:val="28"/>
          <w:u w:val="none"/>
          <w:lang w:val="en-US" w:eastAsia="zh-CN" w:bidi="ar"/>
        </w:rPr>
        <w:t>联 系 人</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开户行：</w:t>
      </w:r>
      <w:r>
        <w:rPr>
          <w:rFonts w:hint="eastAsia" w:hAnsi="宋体" w:cs="宋体"/>
          <w:i w:val="0"/>
          <w:color w:val="auto"/>
          <w:kern w:val="0"/>
          <w:sz w:val="28"/>
          <w:szCs w:val="28"/>
          <w:u w:val="none"/>
          <w:lang w:val="en-US" w:eastAsia="zh-CN" w:bidi="ar"/>
        </w:rPr>
        <w:t xml:space="preserve">                       </w:t>
      </w:r>
      <w:r>
        <w:rPr>
          <w:rFonts w:hint="eastAsia" w:ascii="宋体" w:hAnsi="宋体" w:eastAsia="宋体" w:cs="宋体"/>
          <w:i w:val="0"/>
          <w:color w:val="auto"/>
          <w:kern w:val="0"/>
          <w:sz w:val="28"/>
          <w:szCs w:val="28"/>
          <w:u w:val="none"/>
          <w:lang w:val="en-US" w:eastAsia="zh-CN" w:bidi="ar"/>
        </w:rPr>
        <w:t>开户行：</w:t>
      </w:r>
      <w:r>
        <w:rPr>
          <w:rFonts w:hint="eastAsia" w:hAnsi="宋体" w:cs="宋体"/>
          <w:i w:val="0"/>
          <w:color w:val="auto"/>
          <w:kern w:val="0"/>
          <w:sz w:val="28"/>
          <w:szCs w:val="28"/>
          <w:u w:val="none"/>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帐号：</w:t>
      </w:r>
      <w:r>
        <w:rPr>
          <w:rFonts w:hint="eastAsia" w:hAnsi="宋体" w:cs="宋体"/>
          <w:i w:val="0"/>
          <w:color w:val="auto"/>
          <w:kern w:val="0"/>
          <w:sz w:val="28"/>
          <w:szCs w:val="28"/>
          <w:u w:val="none"/>
          <w:lang w:val="en-US" w:eastAsia="zh-CN" w:bidi="ar"/>
        </w:rPr>
        <w:t xml:space="preserve">                         </w:t>
      </w:r>
      <w:r>
        <w:rPr>
          <w:rFonts w:hint="eastAsia" w:ascii="宋体" w:hAnsi="宋体" w:eastAsia="宋体" w:cs="宋体"/>
          <w:i w:val="0"/>
          <w:color w:val="auto"/>
          <w:kern w:val="0"/>
          <w:sz w:val="28"/>
          <w:szCs w:val="28"/>
          <w:u w:val="none"/>
          <w:lang w:val="en-US" w:eastAsia="zh-CN" w:bidi="ar"/>
        </w:rPr>
        <w:t>帐号：</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户名：</w:t>
      </w:r>
      <w:r>
        <w:rPr>
          <w:rFonts w:hint="eastAsia" w:hAnsi="宋体" w:cs="宋体"/>
          <w:i w:val="0"/>
          <w:color w:val="auto"/>
          <w:kern w:val="0"/>
          <w:sz w:val="28"/>
          <w:szCs w:val="28"/>
          <w:u w:val="none"/>
          <w:lang w:val="en-US" w:eastAsia="zh-CN" w:bidi="ar"/>
        </w:rPr>
        <w:t xml:space="preserve">                         </w:t>
      </w:r>
      <w:r>
        <w:rPr>
          <w:rFonts w:hint="eastAsia" w:ascii="宋体" w:hAnsi="宋体" w:eastAsia="宋体" w:cs="宋体"/>
          <w:i w:val="0"/>
          <w:color w:val="auto"/>
          <w:kern w:val="0"/>
          <w:sz w:val="28"/>
          <w:szCs w:val="28"/>
          <w:u w:val="none"/>
          <w:lang w:val="en-US" w:eastAsia="zh-CN" w:bidi="ar"/>
        </w:rPr>
        <w:t>户名：</w:t>
      </w:r>
    </w:p>
    <w:p>
      <w:pPr>
        <w:keepNext w:val="0"/>
        <w:keepLines w:val="0"/>
        <w:pageBreakBefore w:val="0"/>
        <w:widowControl w:val="0"/>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签订地点：洞桥营地</w:t>
      </w:r>
    </w:p>
    <w:p>
      <w:pPr>
        <w:keepNext w:val="0"/>
        <w:keepLines w:val="0"/>
        <w:pageBreakBefore w:val="0"/>
        <w:widowControl w:val="0"/>
        <w:kinsoku/>
        <w:wordWrap/>
        <w:overflowPunct/>
        <w:topLinePunct w:val="0"/>
        <w:autoSpaceDE/>
        <w:autoSpaceDN/>
        <w:bidi w:val="0"/>
        <w:spacing w:line="440" w:lineRule="exact"/>
        <w:ind w:left="0" w:leftChars="0" w:right="0" w:rightChars="0"/>
        <w:jc w:val="both"/>
        <w:textAlignment w:val="auto"/>
        <w:outlineLvl w:val="9"/>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签订时间：2023年6月   日</w:t>
      </w:r>
    </w:p>
    <w:p>
      <w:pPr>
        <w:autoSpaceDE w:val="0"/>
        <w:adjustRightInd w:val="0"/>
        <w:snapToGrid w:val="0"/>
        <w:spacing w:before="156" w:beforeLines="50" w:after="156" w:afterLines="50" w:line="360" w:lineRule="auto"/>
        <w:jc w:val="both"/>
        <w:outlineLvl w:val="0"/>
        <w:rPr>
          <w:rFonts w:hint="eastAsia" w:ascii="宋体" w:hAnsi="宋体" w:eastAsia="宋体" w:cs="宋体"/>
          <w:color w:val="FF0000"/>
          <w:kern w:val="0"/>
          <w:sz w:val="24"/>
          <w:szCs w:val="28"/>
          <w:lang w:val="en-US" w:eastAsia="zh-CN"/>
        </w:rPr>
      </w:pPr>
    </w:p>
    <w:p>
      <w:pPr>
        <w:autoSpaceDE w:val="0"/>
        <w:adjustRightInd w:val="0"/>
        <w:snapToGrid w:val="0"/>
        <w:spacing w:before="156" w:beforeLines="50" w:after="156" w:afterLines="50" w:line="360" w:lineRule="auto"/>
        <w:ind w:firstLine="960" w:firstLineChars="400"/>
        <w:jc w:val="both"/>
        <w:outlineLvl w:val="0"/>
        <w:rPr>
          <w:rFonts w:hint="eastAsia" w:ascii="宋体" w:hAnsi="宋体" w:eastAsia="宋体" w:cs="宋体"/>
          <w:sz w:val="24"/>
        </w:rPr>
      </w:pPr>
      <w:r>
        <w:rPr>
          <w:rFonts w:hint="eastAsia" w:ascii="宋体" w:hAnsi="宋体" w:eastAsia="宋体" w:cs="宋体"/>
          <w:color w:val="FF0000"/>
          <w:kern w:val="0"/>
          <w:sz w:val="24"/>
          <w:szCs w:val="28"/>
          <w:lang w:val="en-US" w:eastAsia="zh-CN"/>
        </w:rPr>
        <w:t xml:space="preserve">                  </w:t>
      </w:r>
      <w:r>
        <w:rPr>
          <w:rFonts w:hint="eastAsia" w:ascii="宋体" w:hAnsi="宋体" w:eastAsia="宋体" w:cs="宋体"/>
          <w:b/>
          <w:bCs/>
          <w:sz w:val="30"/>
          <w:szCs w:val="30"/>
        </w:rPr>
        <w:t>投标文件格式</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说明：</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1．投标文件由投标人根据</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采购告示</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要求参照附件格式编制。</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2．投标人根据实际情况填写。</w:t>
      </w:r>
    </w:p>
    <w:p>
      <w:pPr>
        <w:adjustRightInd w:val="0"/>
        <w:snapToGrid w:val="0"/>
        <w:spacing w:line="360" w:lineRule="auto"/>
        <w:ind w:firstLine="560" w:firstLineChars="200"/>
        <w:rPr>
          <w:rFonts w:hint="eastAsia" w:ascii="宋体" w:hAnsi="宋体" w:eastAsia="宋体" w:cs="宋体"/>
          <w:b/>
          <w:bCs/>
          <w:szCs w:val="21"/>
        </w:rPr>
      </w:pPr>
      <w:r>
        <w:rPr>
          <w:rFonts w:hint="eastAsia" w:ascii="宋体" w:hAnsi="宋体" w:eastAsia="宋体" w:cs="宋体"/>
          <w:kern w:val="0"/>
          <w:sz w:val="28"/>
          <w:szCs w:val="28"/>
        </w:rPr>
        <w:t>3．</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采购告示</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中没有参考格式的，投标人自行编制。资信文件，包括：投标人基本情况、</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五证合一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的提供统一社会信用代码营业执照-复印件加盖公章</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未</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五证合一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的提供营业执照等证明文件（复印件加盖公章）、</w:t>
      </w:r>
      <w:r>
        <w:rPr>
          <w:rFonts w:hint="eastAsia" w:ascii="宋体" w:hAnsi="宋体" w:eastAsia="宋体" w:cs="宋体"/>
          <w:kern w:val="0"/>
          <w:sz w:val="28"/>
          <w:szCs w:val="28"/>
          <w:lang w:val="en-US" w:eastAsia="zh-CN"/>
        </w:rPr>
        <w:t>资质证书</w:t>
      </w:r>
      <w:r>
        <w:rPr>
          <w:rFonts w:hint="eastAsia" w:ascii="宋体" w:hAnsi="宋体" w:eastAsia="宋体" w:cs="宋体"/>
          <w:kern w:val="0"/>
          <w:sz w:val="28"/>
          <w:szCs w:val="28"/>
        </w:rPr>
        <w:t>（复印件加盖公章）、拟派项目负责人的相关复印件和售后服务</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自然人提供身份证件</w:t>
      </w:r>
      <w:r>
        <w:rPr>
          <w:rFonts w:hint="eastAsia" w:ascii="宋体" w:hAnsi="宋体" w:eastAsia="宋体" w:cs="宋体"/>
          <w:kern w:val="0"/>
          <w:sz w:val="28"/>
          <w:szCs w:val="28"/>
        </w:rPr>
        <w:t>等</w:t>
      </w:r>
      <w:r>
        <w:rPr>
          <w:rFonts w:hint="eastAsia" w:ascii="宋体" w:hAnsi="宋体" w:eastAsia="宋体" w:cs="宋体"/>
          <w:kern w:val="0"/>
          <w:sz w:val="28"/>
          <w:szCs w:val="28"/>
          <w:lang w:eastAsia="zh-CN"/>
        </w:rPr>
        <w:t>。</w:t>
      </w:r>
      <w:r>
        <w:rPr>
          <w:rFonts w:hint="eastAsia" w:ascii="宋体" w:hAnsi="宋体" w:eastAsia="宋体" w:cs="宋体"/>
          <w:b/>
          <w:bCs/>
          <w:sz w:val="32"/>
          <w:szCs w:val="32"/>
        </w:rPr>
        <w:br w:type="page"/>
      </w:r>
      <w:bookmarkStart w:id="0" w:name="_Toc324522503"/>
      <w:bookmarkEnd w:id="0"/>
    </w:p>
    <w:p>
      <w:pPr>
        <w:spacing w:line="460" w:lineRule="exact"/>
        <w:ind w:firstLine="562" w:firstLineChars="200"/>
        <w:jc w:val="center"/>
        <w:rPr>
          <w:rFonts w:ascii="仿宋_GB2312"/>
          <w:b/>
          <w:bCs/>
          <w:sz w:val="28"/>
          <w:szCs w:val="28"/>
        </w:rPr>
      </w:pPr>
      <w:r>
        <w:rPr>
          <w:rFonts w:hint="eastAsia"/>
          <w:b/>
          <w:bCs/>
          <w:sz w:val="28"/>
          <w:szCs w:val="28"/>
        </w:rPr>
        <w:t>投标文件 格式</w:t>
      </w:r>
    </w:p>
    <w:p>
      <w:pPr>
        <w:rPr>
          <w:rFonts w:ascii="宋体" w:hAnsi="宋体"/>
          <w:sz w:val="28"/>
          <w:szCs w:val="28"/>
        </w:rPr>
      </w:pPr>
      <w:r>
        <w:rPr>
          <w:rFonts w:hint="eastAsia" w:ascii="宋体" w:hAnsi="宋体"/>
          <w:sz w:val="28"/>
          <w:szCs w:val="28"/>
        </w:rPr>
        <w:t xml:space="preserve"> </w:t>
      </w:r>
    </w:p>
    <w:p>
      <w:pPr>
        <w:jc w:val="center"/>
        <w:rPr>
          <w:rFonts w:hint="eastAsia" w:ascii="宋体" w:hAnsi="宋体"/>
          <w:sz w:val="30"/>
          <w:szCs w:val="30"/>
        </w:rPr>
      </w:pPr>
      <w:r>
        <w:rPr>
          <w:rFonts w:hint="eastAsia" w:ascii="宋体" w:hAnsi="宋体"/>
          <w:sz w:val="30"/>
          <w:szCs w:val="30"/>
          <w:u w:val="single"/>
        </w:rPr>
        <w:t>{招标项目名称}</w:t>
      </w:r>
      <w:r>
        <w:rPr>
          <w:rFonts w:hint="eastAsia" w:ascii="宋体" w:hAnsi="宋体"/>
          <w:sz w:val="30"/>
          <w:szCs w:val="30"/>
        </w:rPr>
        <w:t>工程施工招标</w:t>
      </w:r>
    </w:p>
    <w:p>
      <w:pPr>
        <w:rPr>
          <w:rFonts w:hint="eastAsia" w:ascii="宋体" w:hAnsi="宋体"/>
          <w:sz w:val="28"/>
          <w:szCs w:val="28"/>
        </w:rPr>
      </w:pPr>
      <w:r>
        <w:rPr>
          <w:rFonts w:hint="eastAsia" w:ascii="宋体" w:hAnsi="宋体"/>
          <w:sz w:val="28"/>
          <w:szCs w:val="28"/>
        </w:rPr>
        <w:t xml:space="preserve"> </w:t>
      </w:r>
    </w:p>
    <w:p>
      <w:pPr>
        <w:jc w:val="center"/>
        <w:rPr>
          <w:rFonts w:hint="eastAsia" w:ascii="宋体" w:hAnsi="宋体"/>
          <w:b/>
          <w:bCs/>
          <w:sz w:val="84"/>
          <w:szCs w:val="84"/>
        </w:rPr>
      </w:pPr>
      <w:r>
        <w:rPr>
          <w:rFonts w:hint="eastAsia" w:ascii="宋体" w:hAnsi="宋体"/>
          <w:b/>
          <w:bCs/>
          <w:sz w:val="84"/>
          <w:szCs w:val="84"/>
          <w:lang w:val="en-US" w:eastAsia="zh-CN"/>
        </w:rPr>
        <w:t xml:space="preserve"> </w:t>
      </w:r>
      <w:r>
        <w:rPr>
          <w:rFonts w:hint="eastAsia" w:ascii="宋体" w:hAnsi="宋体"/>
          <w:b/>
          <w:bCs/>
          <w:sz w:val="84"/>
          <w:szCs w:val="84"/>
        </w:rPr>
        <w:t>投 标 文 件</w:t>
      </w:r>
    </w:p>
    <w:p>
      <w:pPr>
        <w:rPr>
          <w:rFonts w:hint="eastAsia" w:ascii="宋体" w:hAnsi="宋体"/>
          <w:sz w:val="28"/>
          <w:szCs w:val="28"/>
        </w:rPr>
      </w:pPr>
      <w:r>
        <w:rPr>
          <w:rFonts w:hint="eastAsia" w:ascii="宋体" w:hAnsi="宋体"/>
          <w:sz w:val="28"/>
          <w:szCs w:val="28"/>
        </w:rPr>
        <w:t xml:space="preserve"> </w:t>
      </w:r>
    </w:p>
    <w:p>
      <w:pPr>
        <w:jc w:val="center"/>
        <w:rPr>
          <w:rFonts w:hint="eastAsia" w:ascii="宋体" w:hAnsi="宋体"/>
          <w:sz w:val="28"/>
          <w:szCs w:val="28"/>
        </w:rPr>
      </w:pPr>
      <w:r>
        <w:rPr>
          <w:rFonts w:hint="eastAsia" w:ascii="宋体" w:hAnsi="宋体"/>
          <w:sz w:val="28"/>
          <w:szCs w:val="28"/>
        </w:rPr>
        <w:t xml:space="preserve"> </w:t>
      </w:r>
    </w:p>
    <w:p>
      <w:pPr>
        <w:jc w:val="center"/>
        <w:rPr>
          <w:rFonts w:hint="eastAsia" w:ascii="宋体" w:hAnsi="宋体"/>
          <w:sz w:val="24"/>
          <w:szCs w:val="24"/>
          <w:u w:val="single"/>
        </w:rPr>
      </w:pPr>
      <w:r>
        <w:rPr>
          <w:rFonts w:hint="eastAsia" w:ascii="宋体" w:hAnsi="宋体"/>
          <w:sz w:val="24"/>
          <w:szCs w:val="24"/>
        </w:rPr>
        <w:t>项目</w:t>
      </w:r>
      <w:r>
        <w:rPr>
          <w:rFonts w:hint="eastAsia" w:ascii="宋体" w:hAnsi="宋体"/>
          <w:sz w:val="24"/>
          <w:szCs w:val="24"/>
          <w:lang w:val="en-US" w:eastAsia="zh-CN"/>
        </w:rPr>
        <w:t>采购</w:t>
      </w:r>
      <w:r>
        <w:rPr>
          <w:rFonts w:hint="eastAsia" w:ascii="宋体" w:hAnsi="宋体"/>
          <w:sz w:val="24"/>
          <w:szCs w:val="24"/>
        </w:rPr>
        <w:t>编号：</w:t>
      </w:r>
      <w:r>
        <w:rPr>
          <w:rFonts w:hint="eastAsia" w:ascii="宋体" w:hAnsi="宋体"/>
          <w:sz w:val="24"/>
          <w:szCs w:val="24"/>
          <w:u w:val="single"/>
        </w:rPr>
        <w:t xml:space="preserve">    {项目编号}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{招标工程项目名称}             </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u w:val="single"/>
        </w:rPr>
      </w:pPr>
      <w:r>
        <w:rPr>
          <w:rFonts w:hint="eastAsia" w:ascii="宋体" w:hAnsi="宋体"/>
          <w:sz w:val="24"/>
          <w:szCs w:val="24"/>
        </w:rPr>
        <w:t>投标文件内容：</w:t>
      </w:r>
      <w:r>
        <w:rPr>
          <w:rFonts w:hint="eastAsia" w:ascii="宋体" w:hAnsi="宋体"/>
          <w:sz w:val="24"/>
          <w:szCs w:val="24"/>
          <w:u w:val="single"/>
        </w:rPr>
        <w:t xml:space="preserve">             投标文件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u w:val="single"/>
        </w:rPr>
      </w:pPr>
      <w:r>
        <w:rPr>
          <w:rFonts w:hint="eastAsia" w:ascii="宋体" w:hAnsi="宋体"/>
          <w:sz w:val="24"/>
          <w:szCs w:val="24"/>
        </w:rPr>
        <w:t>投标人：</w:t>
      </w:r>
      <w:r>
        <w:rPr>
          <w:rFonts w:hint="eastAsia" w:ascii="宋体" w:hAnsi="宋体"/>
          <w:sz w:val="24"/>
          <w:szCs w:val="24"/>
          <w:u w:val="single"/>
        </w:rPr>
        <w:t xml:space="preserve">                                         （盖章）</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rPr>
      </w:pPr>
      <w:r>
        <w:rPr>
          <w:rFonts w:hint="eastAsia" w:ascii="宋体" w:hAnsi="宋体"/>
          <w:sz w:val="24"/>
          <w:szCs w:val="24"/>
        </w:rPr>
        <w:t>法 定 代 表 人</w:t>
      </w:r>
    </w:p>
    <w:p>
      <w:pPr>
        <w:ind w:firstLine="770" w:firstLineChars="321"/>
        <w:rPr>
          <w:rFonts w:hint="eastAsia" w:ascii="宋体" w:hAnsi="宋体"/>
          <w:sz w:val="24"/>
          <w:szCs w:val="24"/>
          <w:u w:val="single"/>
        </w:rPr>
      </w:pPr>
      <w:r>
        <w:rPr>
          <w:rFonts w:hint="eastAsia" w:ascii="宋体" w:hAnsi="宋体"/>
          <w:sz w:val="24"/>
          <w:szCs w:val="24"/>
        </w:rPr>
        <w:t>或其委托代理人：</w:t>
      </w:r>
      <w:r>
        <w:rPr>
          <w:rFonts w:hint="eastAsia" w:ascii="宋体" w:hAnsi="宋体"/>
          <w:sz w:val="24"/>
          <w:szCs w:val="24"/>
          <w:u w:val="single"/>
        </w:rPr>
        <w:t xml:space="preserve">                           （签字或盖章）</w:t>
      </w:r>
    </w:p>
    <w:p>
      <w:pPr>
        <w:jc w:val="center"/>
        <w:rPr>
          <w:rFonts w:hint="eastAsia" w:ascii="宋体" w:hAnsi="宋体"/>
          <w:sz w:val="24"/>
          <w:szCs w:val="24"/>
        </w:rPr>
      </w:pPr>
      <w:r>
        <w:rPr>
          <w:rFonts w:hint="eastAsia" w:ascii="宋体" w:hAnsi="宋体"/>
          <w:sz w:val="24"/>
          <w:szCs w:val="24"/>
        </w:rPr>
        <w:t xml:space="preserve"> </w:t>
      </w:r>
    </w:p>
    <w:p>
      <w:pPr>
        <w:jc w:val="center"/>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rPr>
          <w:rFonts w:hint="eastAsia"/>
          <w:szCs w:val="21"/>
        </w:rPr>
      </w:pPr>
      <w:r>
        <w:t xml:space="preserve"> </w:t>
      </w:r>
    </w:p>
    <w:p>
      <w:r>
        <w:t xml:space="preserve"> </w:t>
      </w:r>
    </w:p>
    <w:p/>
    <w:p/>
    <w:p/>
    <w:p/>
    <w:p>
      <w:pPr>
        <w:adjustRightInd w:val="0"/>
        <w:spacing w:line="360" w:lineRule="auto"/>
        <w:jc w:val="center"/>
        <w:rPr>
          <w:rFonts w:ascii="宋体" w:hAnsi="宋体" w:cs="Arial"/>
          <w:b/>
          <w:bCs/>
          <w:sz w:val="24"/>
        </w:rPr>
      </w:pPr>
      <w:r>
        <w:rPr>
          <w:rFonts w:hint="eastAsia" w:ascii="宋体" w:hAnsi="宋体" w:cs="Arial"/>
          <w:b/>
          <w:bCs/>
          <w:sz w:val="24"/>
        </w:rPr>
        <w:t>报价文件</w:t>
      </w:r>
    </w:p>
    <w:p>
      <w:pPr>
        <w:adjustRightInd w:val="0"/>
        <w:spacing w:line="360" w:lineRule="auto"/>
        <w:rPr>
          <w:rFonts w:ascii="宋体" w:hAnsi="宋体" w:cs="Arial"/>
          <w:szCs w:val="21"/>
        </w:rPr>
      </w:pPr>
      <w:r>
        <w:rPr>
          <w:rFonts w:hint="eastAsia" w:ascii="宋体" w:hAnsi="宋体" w:cs="Arial"/>
          <w:szCs w:val="21"/>
        </w:rPr>
        <w:t>项目名称：                                 项目编号：</w:t>
      </w:r>
    </w:p>
    <w:p>
      <w:pPr>
        <w:adjustRightInd w:val="0"/>
        <w:spacing w:line="360" w:lineRule="auto"/>
        <w:rPr>
          <w:rFonts w:ascii="宋体" w:hAnsi="宋体" w:cs="Arial"/>
          <w:szCs w:val="21"/>
        </w:rPr>
      </w:pPr>
    </w:p>
    <w:tbl>
      <w:tblPr>
        <w:tblStyle w:val="5"/>
        <w:tblW w:w="8522" w:type="dxa"/>
        <w:jc w:val="center"/>
        <w:tblLayout w:type="fixed"/>
        <w:tblCellMar>
          <w:top w:w="0" w:type="dxa"/>
          <w:left w:w="108" w:type="dxa"/>
          <w:bottom w:w="0" w:type="dxa"/>
          <w:right w:w="108" w:type="dxa"/>
        </w:tblCellMar>
      </w:tblPr>
      <w:tblGrid>
        <w:gridCol w:w="1704"/>
        <w:gridCol w:w="6818"/>
      </w:tblGrid>
      <w:tr>
        <w:tblPrEx>
          <w:tblCellMar>
            <w:top w:w="0" w:type="dxa"/>
            <w:left w:w="108" w:type="dxa"/>
            <w:bottom w:w="0" w:type="dxa"/>
            <w:right w:w="108" w:type="dxa"/>
          </w:tblCellMar>
        </w:tblPrEx>
        <w:trPr>
          <w:trHeight w:val="1279" w:hRule="atLeast"/>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s="Arial"/>
                <w:szCs w:val="21"/>
              </w:rPr>
            </w:pPr>
          </w:p>
          <w:p>
            <w:pPr>
              <w:adjustRightInd w:val="0"/>
              <w:spacing w:line="360" w:lineRule="auto"/>
              <w:rPr>
                <w:rFonts w:ascii="宋体" w:hAnsi="宋体" w:cs="Arial"/>
                <w:szCs w:val="21"/>
              </w:rPr>
            </w:pPr>
            <w:r>
              <w:rPr>
                <w:rFonts w:hint="eastAsia" w:ascii="宋体" w:hAnsi="宋体" w:cs="Arial"/>
                <w:szCs w:val="21"/>
              </w:rPr>
              <w:t>投标总价大写（人民币）</w:t>
            </w:r>
            <w:r>
              <w:rPr>
                <w:rFonts w:hint="eastAsia" w:ascii="宋体" w:hAnsi="宋体" w:cs="Arial"/>
                <w:szCs w:val="21"/>
                <w:u w:val="single"/>
              </w:rPr>
              <w:t xml:space="preserve">              </w:t>
            </w:r>
            <w:r>
              <w:rPr>
                <w:rFonts w:hint="eastAsia" w:ascii="宋体" w:hAnsi="宋体" w:cs="Arial"/>
                <w:szCs w:val="21"/>
                <w:u w:val="single"/>
                <w:lang w:val="en-US" w:eastAsia="zh-CN"/>
              </w:rPr>
              <w:t xml:space="preserve">   </w:t>
            </w:r>
            <w:r>
              <w:rPr>
                <w:rFonts w:hint="eastAsia" w:ascii="宋体" w:hAnsi="宋体" w:cs="Arial"/>
                <w:szCs w:val="21"/>
                <w:u w:val="single"/>
              </w:rPr>
              <w:t xml:space="preserve">  </w:t>
            </w:r>
            <w:r>
              <w:rPr>
                <w:rFonts w:hint="eastAsia" w:ascii="宋体" w:hAnsi="宋体" w:cs="Arial"/>
                <w:szCs w:val="21"/>
                <w:u w:val="single"/>
                <w:lang w:val="en-US" w:eastAsia="zh-CN"/>
              </w:rPr>
              <w:t xml:space="preserve">         </w:t>
            </w:r>
            <w:r>
              <w:rPr>
                <w:rFonts w:hint="eastAsia" w:ascii="宋体" w:hAnsi="宋体" w:cs="Arial"/>
                <w:szCs w:val="21"/>
                <w:u w:val="single"/>
              </w:rPr>
              <w:t xml:space="preserve"> </w:t>
            </w:r>
            <w:r>
              <w:rPr>
                <w:rFonts w:hint="eastAsia" w:ascii="宋体" w:hAnsi="宋体" w:cs="Arial"/>
                <w:szCs w:val="21"/>
              </w:rPr>
              <w:t>元，</w:t>
            </w:r>
            <w:r>
              <w:rPr>
                <w:rFonts w:hint="eastAsia" w:ascii="宋体" w:hAnsi="宋体" w:eastAsia="宋体" w:cs="宋体"/>
                <w:szCs w:val="21"/>
              </w:rPr>
              <w:t>¥</w:t>
            </w:r>
            <w:r>
              <w:rPr>
                <w:rFonts w:hint="eastAsia" w:ascii="宋体" w:hAnsi="宋体" w:cs="Arial"/>
                <w:szCs w:val="21"/>
                <w:u w:val="single"/>
              </w:rPr>
              <w:t xml:space="preserve">         </w:t>
            </w:r>
            <w:r>
              <w:rPr>
                <w:rFonts w:hint="eastAsia" w:ascii="宋体" w:hAnsi="宋体" w:cs="Arial"/>
                <w:szCs w:val="21"/>
                <w:u w:val="single"/>
                <w:lang w:val="en-US" w:eastAsia="zh-CN"/>
              </w:rPr>
              <w:t xml:space="preserve"> </w:t>
            </w:r>
            <w:r>
              <w:rPr>
                <w:rFonts w:hint="eastAsia" w:ascii="宋体" w:hAnsi="宋体" w:cs="Arial"/>
                <w:szCs w:val="21"/>
                <w:u w:val="single"/>
              </w:rPr>
              <w:t xml:space="preserve"> </w:t>
            </w:r>
            <w:r>
              <w:rPr>
                <w:rFonts w:hint="eastAsia" w:ascii="宋体" w:hAnsi="宋体" w:cs="Arial"/>
                <w:szCs w:val="21"/>
                <w:u w:val="single"/>
                <w:lang w:val="en-US" w:eastAsia="zh-CN"/>
              </w:rPr>
              <w:t>元</w:t>
            </w:r>
          </w:p>
        </w:tc>
      </w:tr>
      <w:tr>
        <w:tblPrEx>
          <w:tblCellMar>
            <w:top w:w="0" w:type="dxa"/>
            <w:left w:w="108" w:type="dxa"/>
            <w:bottom w:w="0" w:type="dxa"/>
            <w:right w:w="108" w:type="dxa"/>
          </w:tblCellMar>
        </w:tblPrEx>
        <w:trPr>
          <w:trHeight w:val="938"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Arial"/>
                <w:szCs w:val="21"/>
              </w:rPr>
            </w:pPr>
            <w:r>
              <w:rPr>
                <w:rFonts w:hint="eastAsia" w:ascii="宋体" w:hAnsi="宋体" w:cs="Arial"/>
                <w:szCs w:val="21"/>
              </w:rPr>
              <w:t>投标人基本情况</w:t>
            </w:r>
          </w:p>
        </w:tc>
        <w:tc>
          <w:tcPr>
            <w:tcW w:w="68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Arial"/>
                <w:szCs w:val="21"/>
              </w:rPr>
            </w:pPr>
          </w:p>
        </w:tc>
      </w:tr>
      <w:tr>
        <w:tblPrEx>
          <w:tblCellMar>
            <w:top w:w="0" w:type="dxa"/>
            <w:left w:w="108" w:type="dxa"/>
            <w:bottom w:w="0" w:type="dxa"/>
            <w:right w:w="108" w:type="dxa"/>
          </w:tblCellMar>
        </w:tblPrEx>
        <w:trPr>
          <w:trHeight w:val="623"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Arial"/>
                <w:szCs w:val="21"/>
              </w:rPr>
            </w:pPr>
            <w:r>
              <w:rPr>
                <w:rFonts w:hint="eastAsia" w:ascii="宋体" w:hAnsi="宋体" w:cs="Arial"/>
                <w:szCs w:val="21"/>
              </w:rPr>
              <w:t>项目负责人</w:t>
            </w:r>
          </w:p>
        </w:tc>
        <w:tc>
          <w:tcPr>
            <w:tcW w:w="68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Arial"/>
                <w:szCs w:val="21"/>
              </w:rPr>
            </w:pPr>
          </w:p>
        </w:tc>
      </w:tr>
      <w:tr>
        <w:tblPrEx>
          <w:tblCellMar>
            <w:top w:w="0" w:type="dxa"/>
            <w:left w:w="108" w:type="dxa"/>
            <w:bottom w:w="0" w:type="dxa"/>
            <w:right w:w="108" w:type="dxa"/>
          </w:tblCellMar>
        </w:tblPrEx>
        <w:trPr>
          <w:trHeight w:val="1816"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both"/>
              <w:rPr>
                <w:rFonts w:hint="eastAsia" w:ascii="宋体" w:hAnsi="宋体" w:cs="Arial"/>
                <w:szCs w:val="21"/>
                <w:lang w:val="en-US" w:eastAsia="zh-CN"/>
              </w:rPr>
            </w:pPr>
            <w:r>
              <w:rPr>
                <w:rFonts w:hint="eastAsia" w:ascii="宋体" w:hAnsi="宋体" w:cs="Arial"/>
                <w:szCs w:val="21"/>
                <w:lang w:val="en-US" w:eastAsia="zh-CN"/>
              </w:rPr>
              <w:t>项目技术质量</w:t>
            </w:r>
          </w:p>
          <w:p>
            <w:pPr>
              <w:adjustRightInd w:val="0"/>
              <w:spacing w:line="360" w:lineRule="auto"/>
              <w:jc w:val="both"/>
              <w:rPr>
                <w:rFonts w:hint="eastAsia" w:ascii="宋体" w:hAnsi="宋体" w:cs="Arial"/>
                <w:szCs w:val="21"/>
                <w:lang w:val="en-US"/>
              </w:rPr>
            </w:pPr>
            <w:r>
              <w:rPr>
                <w:rFonts w:hint="eastAsia" w:ascii="宋体" w:hAnsi="宋体" w:cs="Arial"/>
                <w:szCs w:val="21"/>
                <w:lang w:val="en-US" w:eastAsia="zh-CN"/>
              </w:rPr>
              <w:t>承诺综述</w:t>
            </w:r>
          </w:p>
        </w:tc>
        <w:tc>
          <w:tcPr>
            <w:tcW w:w="6818" w:type="dxa"/>
            <w:tcBorders>
              <w:top w:val="single" w:color="auto" w:sz="4" w:space="0"/>
              <w:left w:val="nil"/>
              <w:bottom w:val="single" w:color="auto" w:sz="4" w:space="0"/>
              <w:right w:val="single" w:color="auto" w:sz="4" w:space="0"/>
            </w:tcBorders>
            <w:vAlign w:val="center"/>
          </w:tcPr>
          <w:p>
            <w:pPr>
              <w:adjustRightInd w:val="0"/>
              <w:spacing w:line="360" w:lineRule="auto"/>
              <w:rPr>
                <w:rFonts w:ascii="宋体" w:hAnsi="宋体" w:cs="Arial"/>
                <w:szCs w:val="21"/>
              </w:rPr>
            </w:pPr>
          </w:p>
        </w:tc>
      </w:tr>
      <w:tr>
        <w:tblPrEx>
          <w:tblCellMar>
            <w:top w:w="0" w:type="dxa"/>
            <w:left w:w="108" w:type="dxa"/>
            <w:bottom w:w="0" w:type="dxa"/>
            <w:right w:w="108" w:type="dxa"/>
          </w:tblCellMar>
        </w:tblPrEx>
        <w:trPr>
          <w:trHeight w:val="698"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s="Arial"/>
                <w:szCs w:val="21"/>
              </w:rPr>
            </w:pPr>
            <w:r>
              <w:rPr>
                <w:rFonts w:hint="eastAsia" w:ascii="宋体" w:hAnsi="宋体" w:cs="Arial"/>
                <w:szCs w:val="21"/>
                <w:lang w:val="en-US" w:eastAsia="zh-CN"/>
              </w:rPr>
              <w:t>施工</w:t>
            </w:r>
            <w:r>
              <w:rPr>
                <w:rFonts w:hint="eastAsia" w:ascii="宋体" w:hAnsi="宋体" w:cs="Arial"/>
                <w:szCs w:val="21"/>
              </w:rPr>
              <w:t>工期</w:t>
            </w:r>
          </w:p>
        </w:tc>
        <w:tc>
          <w:tcPr>
            <w:tcW w:w="6818" w:type="dxa"/>
            <w:tcBorders>
              <w:top w:val="single" w:color="auto" w:sz="4" w:space="0"/>
              <w:left w:val="nil"/>
              <w:bottom w:val="single" w:color="auto" w:sz="4" w:space="0"/>
              <w:right w:val="single" w:color="auto" w:sz="4" w:space="0"/>
            </w:tcBorders>
            <w:vAlign w:val="center"/>
          </w:tcPr>
          <w:p>
            <w:pPr>
              <w:adjustRightInd w:val="0"/>
              <w:spacing w:line="360" w:lineRule="auto"/>
              <w:rPr>
                <w:rFonts w:ascii="宋体" w:hAnsi="宋体" w:cs="Arial"/>
                <w:szCs w:val="21"/>
              </w:rPr>
            </w:pPr>
          </w:p>
        </w:tc>
      </w:tr>
      <w:tr>
        <w:tblPrEx>
          <w:tblCellMar>
            <w:top w:w="0" w:type="dxa"/>
            <w:left w:w="108" w:type="dxa"/>
            <w:bottom w:w="0" w:type="dxa"/>
            <w:right w:w="108" w:type="dxa"/>
          </w:tblCellMar>
        </w:tblPrEx>
        <w:trPr>
          <w:trHeight w:val="992"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s="Arial"/>
                <w:szCs w:val="21"/>
              </w:rPr>
            </w:pPr>
            <w:r>
              <w:rPr>
                <w:rFonts w:hint="eastAsia" w:ascii="宋体" w:hAnsi="宋体" w:cs="Arial"/>
                <w:szCs w:val="21"/>
                <w:lang w:val="en-US" w:eastAsia="zh-CN"/>
              </w:rPr>
              <w:t>质量保修</w:t>
            </w:r>
            <w:r>
              <w:rPr>
                <w:rFonts w:hint="eastAsia" w:ascii="宋体" w:hAnsi="宋体" w:cs="Arial"/>
                <w:szCs w:val="21"/>
              </w:rPr>
              <w:t>服务期</w:t>
            </w:r>
          </w:p>
          <w:p>
            <w:pPr>
              <w:adjustRightInd w:val="0"/>
              <w:spacing w:line="360" w:lineRule="auto"/>
              <w:rPr>
                <w:rFonts w:hint="eastAsia" w:ascii="宋体" w:hAnsi="宋体" w:cs="Arial" w:eastAsiaTheme="minorEastAsia"/>
                <w:szCs w:val="21"/>
                <w:lang w:val="en-US" w:eastAsia="zh-CN"/>
              </w:rPr>
            </w:pPr>
            <w:r>
              <w:rPr>
                <w:rFonts w:hint="eastAsia" w:ascii="宋体" w:hAnsi="宋体" w:cs="Arial"/>
                <w:szCs w:val="21"/>
              </w:rPr>
              <w:t>（</w:t>
            </w:r>
            <w:r>
              <w:rPr>
                <w:rFonts w:hint="eastAsia" w:ascii="宋体" w:hAnsi="宋体" w:cs="Arial"/>
                <w:szCs w:val="21"/>
                <w:lang w:val="en-US" w:eastAsia="zh-CN"/>
              </w:rPr>
              <w:t>两年</w:t>
            </w:r>
            <w:r>
              <w:rPr>
                <w:rFonts w:hint="eastAsia" w:ascii="宋体" w:hAnsi="宋体" w:cs="Arial"/>
                <w:szCs w:val="21"/>
              </w:rPr>
              <w:t>）</w:t>
            </w:r>
            <w:r>
              <w:rPr>
                <w:rFonts w:hint="eastAsia" w:ascii="宋体" w:hAnsi="宋体" w:cs="Arial"/>
                <w:szCs w:val="21"/>
                <w:lang w:val="en-US" w:eastAsia="zh-CN"/>
              </w:rPr>
              <w:t>承诺</w:t>
            </w:r>
          </w:p>
        </w:tc>
        <w:tc>
          <w:tcPr>
            <w:tcW w:w="6818" w:type="dxa"/>
            <w:tcBorders>
              <w:top w:val="single" w:color="auto" w:sz="4" w:space="0"/>
              <w:left w:val="nil"/>
              <w:bottom w:val="single" w:color="auto" w:sz="4" w:space="0"/>
              <w:right w:val="single" w:color="auto" w:sz="4" w:space="0"/>
            </w:tcBorders>
            <w:vAlign w:val="center"/>
          </w:tcPr>
          <w:p>
            <w:pPr>
              <w:adjustRightInd w:val="0"/>
              <w:spacing w:line="360" w:lineRule="auto"/>
              <w:rPr>
                <w:rFonts w:ascii="宋体" w:hAnsi="宋体" w:cs="Arial"/>
                <w:szCs w:val="21"/>
              </w:rPr>
            </w:pPr>
          </w:p>
        </w:tc>
      </w:tr>
    </w:tbl>
    <w:p>
      <w:pPr>
        <w:adjustRightInd w:val="0"/>
        <w:spacing w:line="360" w:lineRule="auto"/>
        <w:jc w:val="left"/>
        <w:rPr>
          <w:rFonts w:ascii="宋体" w:hAnsi="宋体" w:cs="Arial"/>
          <w:szCs w:val="21"/>
        </w:rPr>
      </w:pPr>
      <w:r>
        <w:rPr>
          <w:rFonts w:hint="eastAsia" w:ascii="宋体" w:hAnsi="宋体" w:cs="Arial"/>
          <w:szCs w:val="21"/>
        </w:rPr>
        <w:t xml:space="preserve"> </w:t>
      </w:r>
    </w:p>
    <w:p>
      <w:pPr>
        <w:adjustRightInd w:val="0"/>
        <w:spacing w:line="360" w:lineRule="auto"/>
        <w:rPr>
          <w:rFonts w:ascii="宋体" w:hAnsi="宋体" w:cs="Arial"/>
          <w:szCs w:val="21"/>
        </w:rPr>
      </w:pPr>
      <w:r>
        <w:rPr>
          <w:rFonts w:hint="eastAsia" w:ascii="宋体" w:hAnsi="宋体" w:cs="Arial"/>
          <w:szCs w:val="21"/>
        </w:rPr>
        <w:t>注：1．“报价方式”以一次报清，完成本项目所需的所有费用必须包含在投标总价中，如以后已实施而未列入报价费用</w:t>
      </w:r>
      <w:r>
        <w:rPr>
          <w:rFonts w:hint="eastAsia" w:ascii="宋体" w:hAnsi="宋体" w:cs="Arial"/>
          <w:szCs w:val="21"/>
          <w:lang w:val="en-US" w:eastAsia="zh-CN"/>
        </w:rPr>
        <w:t>的</w:t>
      </w:r>
      <w:r>
        <w:rPr>
          <w:rFonts w:hint="eastAsia" w:ascii="宋体" w:hAnsi="宋体" w:cs="Arial"/>
          <w:szCs w:val="21"/>
        </w:rPr>
        <w:t>将被视为投标人优惠，采购人均不予支付。</w:t>
      </w:r>
    </w:p>
    <w:p>
      <w:pPr>
        <w:adjustRightInd w:val="0"/>
        <w:spacing w:line="360" w:lineRule="auto"/>
        <w:ind w:firstLine="420" w:firstLineChars="200"/>
        <w:rPr>
          <w:rFonts w:ascii="宋体" w:hAnsi="宋体" w:cs="Arial"/>
          <w:szCs w:val="21"/>
        </w:rPr>
      </w:pPr>
      <w:r>
        <w:rPr>
          <w:rFonts w:hint="eastAsia" w:ascii="宋体" w:hAnsi="宋体" w:cs="Arial"/>
          <w:szCs w:val="21"/>
        </w:rPr>
        <w:t>2．采购范围以外的设计变更不在此列。</w:t>
      </w:r>
    </w:p>
    <w:p>
      <w:pPr>
        <w:adjustRightInd w:val="0"/>
        <w:spacing w:line="360" w:lineRule="auto"/>
        <w:ind w:firstLine="420" w:firstLineChars="200"/>
        <w:rPr>
          <w:rFonts w:ascii="宋体" w:hAnsi="宋体" w:cs="Arial"/>
          <w:szCs w:val="21"/>
        </w:rPr>
      </w:pPr>
      <w:r>
        <w:rPr>
          <w:rFonts w:hint="eastAsia" w:ascii="宋体" w:hAnsi="宋体" w:cs="Arial"/>
          <w:szCs w:val="21"/>
        </w:rPr>
        <w:t>3．报价清单附后。</w:t>
      </w:r>
    </w:p>
    <w:p>
      <w:pPr>
        <w:adjustRightInd w:val="0"/>
        <w:spacing w:line="360" w:lineRule="auto"/>
        <w:ind w:firstLine="420" w:firstLineChars="200"/>
        <w:rPr>
          <w:rFonts w:ascii="宋体" w:hAnsi="宋体" w:cs="Arial"/>
          <w:szCs w:val="21"/>
        </w:rPr>
      </w:pPr>
      <w:r>
        <w:rPr>
          <w:rFonts w:hint="eastAsia" w:ascii="宋体" w:hAnsi="宋体" w:cs="Arial"/>
          <w:szCs w:val="21"/>
        </w:rPr>
        <w:t xml:space="preserve"> </w:t>
      </w:r>
    </w:p>
    <w:p>
      <w:pPr>
        <w:adjustRightInd w:val="0"/>
        <w:spacing w:line="360" w:lineRule="auto"/>
        <w:ind w:firstLine="420" w:firstLineChars="200"/>
        <w:rPr>
          <w:rFonts w:ascii="宋体" w:hAnsi="宋体" w:cs="Arial"/>
          <w:szCs w:val="21"/>
        </w:rPr>
      </w:pPr>
      <w:r>
        <w:rPr>
          <w:rFonts w:hint="eastAsia" w:ascii="宋体" w:hAnsi="宋体" w:cs="Arial"/>
          <w:szCs w:val="21"/>
        </w:rPr>
        <w:t xml:space="preserve"> </w:t>
      </w:r>
    </w:p>
    <w:p>
      <w:pPr>
        <w:adjustRightInd w:val="0"/>
        <w:spacing w:line="360" w:lineRule="auto"/>
        <w:ind w:firstLine="420" w:firstLineChars="200"/>
        <w:rPr>
          <w:rFonts w:ascii="宋体" w:hAnsi="宋体" w:cs="Arial"/>
          <w:szCs w:val="21"/>
        </w:rPr>
      </w:pPr>
      <w:r>
        <w:rPr>
          <w:rFonts w:hint="eastAsia" w:ascii="宋体" w:hAnsi="宋体" w:cs="Arial"/>
          <w:szCs w:val="21"/>
        </w:rPr>
        <w:t xml:space="preserve"> </w:t>
      </w:r>
    </w:p>
    <w:p>
      <w:pPr>
        <w:adjustRightInd w:val="0"/>
        <w:spacing w:line="360" w:lineRule="auto"/>
        <w:ind w:firstLine="4515" w:firstLineChars="2150"/>
        <w:rPr>
          <w:rFonts w:ascii="宋体" w:hAnsi="宋体" w:cs="Arial"/>
          <w:szCs w:val="21"/>
        </w:rPr>
      </w:pPr>
      <w:r>
        <w:rPr>
          <w:rFonts w:hint="eastAsia" w:ascii="宋体" w:hAnsi="宋体" w:cs="Arial"/>
          <w:szCs w:val="21"/>
        </w:rPr>
        <w:t>投标人(盖公章)</w:t>
      </w:r>
    </w:p>
    <w:p>
      <w:pPr>
        <w:adjustRightInd w:val="0"/>
        <w:spacing w:line="360" w:lineRule="auto"/>
        <w:ind w:firstLine="4515" w:firstLineChars="2150"/>
        <w:rPr>
          <w:rFonts w:ascii="宋体" w:hAnsi="宋体" w:cs="Arial"/>
          <w:szCs w:val="21"/>
        </w:rPr>
      </w:pPr>
      <w:r>
        <w:rPr>
          <w:rFonts w:hint="eastAsia" w:ascii="宋体" w:hAnsi="宋体" w:cs="Arial"/>
          <w:szCs w:val="21"/>
        </w:rPr>
        <w:t>法定代表人或授权代表(签字或盖章)</w:t>
      </w:r>
    </w:p>
    <w:p>
      <w:pPr>
        <w:spacing w:line="420" w:lineRule="exact"/>
        <w:ind w:firstLine="4515" w:firstLineChars="2150"/>
        <w:rPr>
          <w:rFonts w:ascii="宋体" w:hAnsi="宋体" w:cs="楷体_GB2312"/>
          <w:szCs w:val="21"/>
        </w:rPr>
      </w:pPr>
      <w:r>
        <w:rPr>
          <w:rFonts w:ascii="宋体" w:hAnsi="宋体" w:cs="楷体_GB2312"/>
          <w:szCs w:val="21"/>
        </w:rPr>
        <w:t>日     期：</w:t>
      </w:r>
    </w:p>
    <w:p>
      <w:pPr>
        <w:spacing w:line="420" w:lineRule="exact"/>
        <w:ind w:firstLine="4515" w:firstLineChars="2150"/>
        <w:rPr>
          <w:rFonts w:ascii="宋体" w:hAnsi="宋体" w:cs="楷体_GB2312"/>
          <w:szCs w:val="21"/>
        </w:rPr>
      </w:pPr>
    </w:p>
    <w:tbl>
      <w:tblPr>
        <w:tblStyle w:val="5"/>
        <w:tblW w:w="8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4"/>
        <w:gridCol w:w="1289"/>
        <w:gridCol w:w="4065"/>
        <w:gridCol w:w="570"/>
        <w:gridCol w:w="750"/>
        <w:gridCol w:w="78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8943" w:type="dxa"/>
            <w:gridSpan w:val="7"/>
            <w:shd w:val="clear" w:color="auto" w:fill="auto"/>
            <w:vAlign w:val="center"/>
          </w:tcPr>
          <w:p>
            <w:pPr>
              <w:keepNext w:val="0"/>
              <w:keepLines w:val="0"/>
              <w:pageBreakBefore w:val="0"/>
              <w:widowControl w:val="0"/>
              <w:numPr>
                <w:ilvl w:val="0"/>
                <w:numId w:val="0"/>
              </w:numPr>
              <w:kinsoku/>
              <w:wordWrap/>
              <w:overflowPunct/>
              <w:topLinePunct w:val="0"/>
              <w:autoSpaceDE/>
              <w:autoSpaceDN/>
              <w:bidi w:val="0"/>
              <w:spacing w:line="500" w:lineRule="exact"/>
              <w:ind w:right="0" w:rightChars="0" w:firstLine="630" w:firstLineChars="300"/>
              <w:jc w:val="both"/>
              <w:textAlignment w:val="auto"/>
              <w:outlineLvl w:val="9"/>
              <w:rPr>
                <w:rFonts w:hint="eastAsia" w:ascii="宋体" w:hAnsi="宋体" w:eastAsia="宋体" w:cs="宋体"/>
                <w:b/>
                <w:i w:val="0"/>
                <w:color w:val="000000"/>
                <w:sz w:val="32"/>
                <w:szCs w:val="32"/>
                <w:u w:val="none"/>
              </w:rPr>
            </w:pPr>
            <w:r>
              <w:rPr>
                <w:rFonts w:hint="eastAsia" w:ascii="宋体" w:hAnsi="宋体" w:cs="Arial"/>
                <w:szCs w:val="21"/>
                <w:lang w:val="en-US" w:eastAsia="zh-CN"/>
              </w:rPr>
              <w:t xml:space="preserve">      </w:t>
            </w:r>
            <w:r>
              <w:rPr>
                <w:rFonts w:hint="eastAsia" w:ascii="宋体" w:hAnsi="宋体" w:eastAsia="宋体" w:cs="宋体"/>
                <w:b/>
                <w:i w:val="0"/>
                <w:color w:val="000000"/>
                <w:kern w:val="0"/>
                <w:sz w:val="32"/>
                <w:szCs w:val="32"/>
                <w:u w:val="none"/>
                <w:lang w:val="en-US" w:eastAsia="zh-CN" w:bidi="ar"/>
              </w:rPr>
              <w:t>洞桥营地火场逃生场景升级改造项目报价清单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项目特征描述</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计量</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工程量</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综合单价</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(元)</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8"/>
                <w:szCs w:val="18"/>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_GB2312" w:hAnsi="宋体" w:eastAsia="仿宋_GB2312" w:cs="仿宋_GB2312"/>
                <w:b/>
                <w:i w:val="0"/>
                <w:color w:val="000000"/>
                <w:sz w:val="20"/>
                <w:szCs w:val="20"/>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23"/>
              </w:tabs>
              <w:jc w:val="left"/>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 xml:space="preserve"> 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0"/>
                <w:sz w:val="20"/>
                <w:szCs w:val="20"/>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color w:val="000000"/>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lang w:val="en-US"/>
              </w:rPr>
            </w:pPr>
            <w:r>
              <w:rPr>
                <w:rFonts w:hint="eastAsia" w:ascii="Calibri" w:hAnsi="Calibri" w:eastAsia="宋体" w:cs="Calibri"/>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b/>
                <w:i w:val="0"/>
                <w:color w:val="000000"/>
                <w:sz w:val="20"/>
                <w:szCs w:val="20"/>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0"/>
                <w:sz w:val="20"/>
                <w:szCs w:val="20"/>
                <w:u w:val="none"/>
                <w:lang w:val="en-US" w:eastAsia="zh-CN" w:bidi="ar"/>
              </w:rPr>
            </w:pPr>
          </w:p>
        </w:tc>
        <w:tc>
          <w:tcPr>
            <w:tcW w:w="4065"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0"/>
                <w:szCs w:val="20"/>
                <w:u w:val="none"/>
              </w:rPr>
            </w:pPr>
          </w:p>
        </w:tc>
        <w:tc>
          <w:tcPr>
            <w:tcW w:w="57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kern w:val="0"/>
                <w:sz w:val="20"/>
                <w:szCs w:val="20"/>
                <w:u w:val="none"/>
                <w:lang w:val="en-US" w:eastAsia="zh-CN" w:bidi="ar"/>
              </w:rPr>
            </w:pP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40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57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78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40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57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78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40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57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p>
        </w:tc>
        <w:tc>
          <w:tcPr>
            <w:tcW w:w="78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合计总价</w:t>
            </w:r>
          </w:p>
        </w:tc>
        <w:tc>
          <w:tcPr>
            <w:tcW w:w="5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人民币（大写）</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rPr>
              <w:t>￥</w:t>
            </w:r>
            <w:r>
              <w:rPr>
                <w:rFonts w:hint="eastAsia" w:ascii="宋体" w:hAnsi="宋体" w:eastAsia="宋体" w:cs="宋体"/>
                <w:b/>
                <w:i w:val="0"/>
                <w:color w:val="000000"/>
                <w:sz w:val="20"/>
                <w:szCs w:val="20"/>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9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rPr>
              <w:t>说明：</w:t>
            </w:r>
            <w:r>
              <w:rPr>
                <w:rFonts w:hint="eastAsia" w:ascii="宋体" w:hAnsi="宋体" w:eastAsia="宋体" w:cs="宋体"/>
                <w:b/>
                <w:i w:val="0"/>
                <w:color w:val="000000"/>
                <w:sz w:val="20"/>
                <w:szCs w:val="20"/>
                <w:u w:val="none"/>
                <w:lang w:val="en-US" w:eastAsia="zh-CN"/>
              </w:rPr>
              <w:t>本项目按中标设计场景效果验收，包工包料，交钥匙工程。总费用应包含对现有室内隔进行必要的改造费用、场景设置必要的设备投入费用，以及设计费、管理费、安全施工费、保险费、材料清运费、运输费、人员车旅费、普通发票税费、质保期保修费等施工产生或相关的一切费用</w:t>
            </w:r>
            <w:r>
              <w:rPr>
                <w:rFonts w:hint="eastAsia" w:ascii="宋体" w:hAnsi="宋体" w:eastAsia="宋体" w:cs="宋体"/>
                <w:b/>
                <w:i w:val="0"/>
                <w:color w:val="000000"/>
                <w:sz w:val="20"/>
                <w:szCs w:val="20"/>
                <w:u w:val="none"/>
                <w:lang w:eastAsia="zh-CN"/>
              </w:rPr>
              <w:t>。</w:t>
            </w:r>
            <w:r>
              <w:rPr>
                <w:rFonts w:hint="eastAsia" w:ascii="宋体" w:hAnsi="宋体" w:eastAsia="宋体" w:cs="宋体"/>
                <w:b/>
                <w:i w:val="0"/>
                <w:color w:val="000000"/>
                <w:sz w:val="20"/>
                <w:szCs w:val="20"/>
                <w:u w:val="none"/>
              </w:rPr>
              <w:t>投标价以包工包料形式计算综合单价，工程量按实结算。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04" w:type="dxa"/>
            <w:shd w:val="clear" w:color="auto" w:fill="auto"/>
            <w:vAlign w:val="center"/>
          </w:tcPr>
          <w:p>
            <w:pPr>
              <w:jc w:val="center"/>
              <w:rPr>
                <w:rFonts w:hint="eastAsia" w:ascii="宋体" w:hAnsi="宋体" w:eastAsia="宋体" w:cs="宋体"/>
                <w:i w:val="0"/>
                <w:color w:val="000000"/>
                <w:sz w:val="24"/>
                <w:szCs w:val="24"/>
                <w:u w:val="none"/>
              </w:rPr>
            </w:pPr>
          </w:p>
        </w:tc>
        <w:tc>
          <w:tcPr>
            <w:tcW w:w="1289" w:type="dxa"/>
            <w:shd w:val="clear" w:color="auto" w:fill="auto"/>
            <w:vAlign w:val="center"/>
          </w:tcPr>
          <w:p>
            <w:pPr>
              <w:rPr>
                <w:rFonts w:hint="eastAsia" w:ascii="宋体" w:hAnsi="宋体" w:eastAsia="宋体" w:cs="宋体"/>
                <w:i w:val="0"/>
                <w:color w:val="000000"/>
                <w:sz w:val="24"/>
                <w:szCs w:val="24"/>
                <w:u w:val="none"/>
              </w:rPr>
            </w:pPr>
          </w:p>
        </w:tc>
        <w:tc>
          <w:tcPr>
            <w:tcW w:w="4065" w:type="dxa"/>
            <w:shd w:val="clear" w:color="auto" w:fill="auto"/>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w:t>
            </w:r>
          </w:p>
          <w:p>
            <w:pPr>
              <w:ind w:firstLine="720" w:firstLineChars="300"/>
              <w:rPr>
                <w:rFonts w:hint="eastAsia" w:ascii="宋体" w:hAnsi="宋体" w:eastAsia="宋体" w:cs="宋体"/>
                <w:i w:val="0"/>
                <w:color w:val="000000"/>
                <w:sz w:val="24"/>
                <w:szCs w:val="24"/>
                <w:u w:val="none"/>
                <w:lang w:val="en-US" w:eastAsia="zh-CN"/>
              </w:rPr>
            </w:pPr>
          </w:p>
          <w:p>
            <w:pPr>
              <w:ind w:firstLine="720" w:firstLineChars="300"/>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报价单位（盖章）：</w:t>
            </w:r>
          </w:p>
          <w:p>
            <w:pPr>
              <w:rPr>
                <w:rFonts w:hint="eastAsia" w:ascii="宋体" w:hAnsi="宋体" w:cs="Arial" w:eastAsiaTheme="minorEastAsia"/>
                <w:szCs w:val="21"/>
                <w:lang w:eastAsia="zh-CN"/>
              </w:rPr>
            </w:pPr>
            <w:r>
              <w:rPr>
                <w:rFonts w:hint="eastAsia" w:ascii="宋体" w:hAnsi="宋体" w:cs="Arial"/>
                <w:szCs w:val="21"/>
              </w:rPr>
              <w:t>法定代表人或授权代表(签字)</w:t>
            </w:r>
            <w:r>
              <w:rPr>
                <w:rFonts w:hint="eastAsia" w:ascii="宋体" w:hAnsi="宋体" w:cs="Arial"/>
                <w:szCs w:val="21"/>
                <w:lang w:eastAsia="zh-CN"/>
              </w:rPr>
              <w:t>：</w:t>
            </w:r>
          </w:p>
          <w:p>
            <w:pPr>
              <w:rPr>
                <w:rFonts w:hint="default" w:ascii="宋体" w:hAnsi="宋体" w:eastAsia="宋体" w:cs="宋体"/>
                <w:i w:val="0"/>
                <w:color w:val="000000"/>
                <w:sz w:val="24"/>
                <w:szCs w:val="24"/>
                <w:u w:val="none"/>
                <w:lang w:val="en-US" w:eastAsia="zh-CN"/>
              </w:rPr>
            </w:pPr>
          </w:p>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日期：2023年     月      日</w:t>
            </w:r>
          </w:p>
        </w:tc>
        <w:tc>
          <w:tcPr>
            <w:tcW w:w="570" w:type="dxa"/>
            <w:shd w:val="clear" w:color="auto" w:fill="auto"/>
            <w:vAlign w:val="center"/>
          </w:tcPr>
          <w:p>
            <w:pPr>
              <w:rPr>
                <w:rFonts w:hint="eastAsia" w:ascii="宋体" w:hAnsi="宋体" w:eastAsia="宋体" w:cs="宋体"/>
                <w:i w:val="0"/>
                <w:color w:val="000000"/>
                <w:sz w:val="24"/>
                <w:szCs w:val="24"/>
                <w:u w:val="none"/>
              </w:rPr>
            </w:pPr>
          </w:p>
        </w:tc>
        <w:tc>
          <w:tcPr>
            <w:tcW w:w="750" w:type="dxa"/>
            <w:shd w:val="clear" w:color="auto" w:fill="auto"/>
            <w:vAlign w:val="center"/>
          </w:tcPr>
          <w:p>
            <w:pPr>
              <w:rPr>
                <w:rFonts w:hint="eastAsia" w:ascii="宋体" w:hAnsi="宋体" w:eastAsia="宋体" w:cs="宋体"/>
                <w:i w:val="0"/>
                <w:color w:val="000000"/>
                <w:sz w:val="24"/>
                <w:szCs w:val="24"/>
                <w:u w:val="none"/>
              </w:rPr>
            </w:pPr>
          </w:p>
        </w:tc>
        <w:tc>
          <w:tcPr>
            <w:tcW w:w="780" w:type="dxa"/>
            <w:shd w:val="clear" w:color="auto" w:fill="auto"/>
            <w:vAlign w:val="center"/>
          </w:tcPr>
          <w:p>
            <w:pPr>
              <w:rPr>
                <w:rFonts w:hint="eastAsia" w:ascii="宋体" w:hAnsi="宋体" w:eastAsia="宋体" w:cs="宋体"/>
                <w:i w:val="0"/>
                <w:color w:val="000000"/>
                <w:sz w:val="24"/>
                <w:szCs w:val="24"/>
                <w:u w:val="none"/>
              </w:rPr>
            </w:pPr>
          </w:p>
        </w:tc>
        <w:tc>
          <w:tcPr>
            <w:tcW w:w="885" w:type="dxa"/>
            <w:shd w:val="clear" w:color="auto" w:fill="auto"/>
            <w:vAlign w:val="center"/>
          </w:tcPr>
          <w:p>
            <w:pPr>
              <w:rPr>
                <w:rFonts w:hint="eastAsia" w:ascii="宋体" w:hAnsi="宋体" w:eastAsia="宋体" w:cs="宋体"/>
                <w:i w:val="0"/>
                <w:color w:val="000000"/>
                <w:sz w:val="24"/>
                <w:szCs w:val="24"/>
                <w:u w:val="none"/>
              </w:rPr>
            </w:pPr>
          </w:p>
        </w:tc>
      </w:tr>
    </w:tbl>
    <w:p>
      <w:pPr>
        <w:spacing w:line="360" w:lineRule="atLeast"/>
        <w:rPr>
          <w:rFonts w:ascii="宋体" w:hAnsi="宋体"/>
          <w:b/>
          <w:szCs w:val="21"/>
        </w:rPr>
      </w:pPr>
    </w:p>
    <w:p>
      <w:pPr>
        <w:spacing w:line="360" w:lineRule="atLeast"/>
        <w:rPr>
          <w:rFonts w:ascii="宋体" w:hAnsi="宋体"/>
          <w:b/>
          <w:szCs w:val="21"/>
        </w:rPr>
      </w:pPr>
    </w:p>
    <w:p>
      <w:pPr>
        <w:spacing w:line="360" w:lineRule="atLeast"/>
        <w:rPr>
          <w:rFonts w:ascii="宋体" w:hAnsi="宋体"/>
          <w:b/>
          <w:szCs w:val="21"/>
        </w:rPr>
      </w:pPr>
    </w:p>
    <w:p>
      <w:pPr>
        <w:spacing w:line="360" w:lineRule="atLeast"/>
        <w:jc w:val="center"/>
        <w:outlineLvl w:val="1"/>
        <w:rPr>
          <w:rFonts w:hint="eastAsia" w:ascii="宋体" w:hAnsi="宋体"/>
          <w:b/>
          <w:sz w:val="24"/>
        </w:rPr>
      </w:pPr>
      <w:bookmarkStart w:id="1" w:name="_Toc433892980"/>
      <w:bookmarkStart w:id="2" w:name="_Toc430590292"/>
    </w:p>
    <w:p>
      <w:pPr>
        <w:spacing w:line="360" w:lineRule="atLeast"/>
        <w:jc w:val="center"/>
        <w:outlineLvl w:val="1"/>
        <w:rPr>
          <w:rFonts w:ascii="宋体" w:hAnsi="宋体"/>
          <w:b/>
          <w:sz w:val="24"/>
        </w:rPr>
      </w:pPr>
      <w:r>
        <w:rPr>
          <w:rFonts w:hint="eastAsia" w:ascii="宋体" w:hAnsi="宋体"/>
          <w:b/>
          <w:sz w:val="24"/>
        </w:rPr>
        <w:t>资信文件</w:t>
      </w:r>
      <w:bookmarkEnd w:id="1"/>
      <w:bookmarkEnd w:id="2"/>
    </w:p>
    <w:p>
      <w:pPr>
        <w:pStyle w:val="4"/>
        <w:spacing w:line="600" w:lineRule="exact"/>
        <w:ind w:firstLine="0"/>
        <w:jc w:val="center"/>
        <w:rPr>
          <w:rFonts w:ascii="宋体" w:hAnsi="宋体"/>
          <w:b/>
          <w:bCs/>
          <w:snapToGrid w:val="0"/>
          <w:kern w:val="0"/>
          <w:sz w:val="32"/>
          <w:szCs w:val="32"/>
        </w:rPr>
      </w:pPr>
      <w:r>
        <w:rPr>
          <w:rFonts w:ascii="宋体" w:hAnsi="宋体"/>
          <w:b/>
          <w:bCs/>
          <w:snapToGrid w:val="0"/>
          <w:kern w:val="0"/>
          <w:sz w:val="32"/>
          <w:szCs w:val="32"/>
        </w:rPr>
        <w:t>法定代表人资格证明书</w:t>
      </w:r>
    </w:p>
    <w:p>
      <w:pPr>
        <w:pStyle w:val="4"/>
        <w:spacing w:line="600" w:lineRule="exact"/>
        <w:rPr>
          <w:rFonts w:ascii="宋体" w:hAnsi="宋体"/>
          <w:b/>
          <w:bCs/>
          <w:snapToGrid w:val="0"/>
          <w:kern w:val="0"/>
          <w:sz w:val="36"/>
        </w:rPr>
      </w:pPr>
    </w:p>
    <w:p>
      <w:pPr>
        <w:pStyle w:val="4"/>
        <w:spacing w:line="600" w:lineRule="exact"/>
        <w:rPr>
          <w:rFonts w:hint="eastAsia" w:ascii="宋体" w:hAnsi="宋体" w:eastAsiaTheme="minorEastAsia"/>
          <w:snapToGrid w:val="0"/>
          <w:kern w:val="0"/>
          <w:sz w:val="28"/>
          <w:szCs w:val="28"/>
          <w:lang w:val="en-US" w:eastAsia="zh-CN"/>
        </w:rPr>
      </w:pPr>
      <w:r>
        <w:rPr>
          <w:rFonts w:hint="eastAsia" w:ascii="宋体" w:hAnsi="宋体"/>
          <w:snapToGrid w:val="0"/>
          <w:kern w:val="0"/>
          <w:sz w:val="28"/>
          <w:szCs w:val="28"/>
          <w:u w:val="single"/>
          <w:lang w:val="en-US" w:eastAsia="zh-CN"/>
        </w:rPr>
        <w:t xml:space="preserve">    </w:t>
      </w:r>
      <w:r>
        <w:rPr>
          <w:rFonts w:ascii="宋体" w:hAnsi="宋体"/>
          <w:snapToGrid w:val="0"/>
          <w:kern w:val="0"/>
          <w:sz w:val="28"/>
          <w:szCs w:val="28"/>
          <w:u w:val="single"/>
        </w:rPr>
        <w:t xml:space="preserve">       </w:t>
      </w:r>
      <w:r>
        <w:rPr>
          <w:rFonts w:ascii="宋体" w:hAnsi="宋体"/>
          <w:snapToGrid w:val="0"/>
          <w:kern w:val="0"/>
          <w:sz w:val="28"/>
          <w:szCs w:val="28"/>
        </w:rPr>
        <w:t>系</w:t>
      </w:r>
      <w:r>
        <w:rPr>
          <w:rFonts w:ascii="宋体" w:hAnsi="宋体"/>
          <w:snapToGrid w:val="0"/>
          <w:kern w:val="0"/>
          <w:sz w:val="28"/>
          <w:szCs w:val="28"/>
          <w:u w:val="single"/>
        </w:rPr>
        <w:t xml:space="preserve">            </w:t>
      </w:r>
      <w:r>
        <w:rPr>
          <w:rFonts w:hint="eastAsia" w:ascii="宋体" w:hAnsi="宋体"/>
          <w:snapToGrid w:val="0"/>
          <w:kern w:val="0"/>
          <w:sz w:val="28"/>
          <w:szCs w:val="28"/>
          <w:u w:val="single"/>
          <w:lang w:val="en-US" w:eastAsia="zh-CN"/>
        </w:rPr>
        <w:t xml:space="preserve">            </w:t>
      </w:r>
      <w:r>
        <w:rPr>
          <w:rFonts w:ascii="宋体" w:hAnsi="宋体"/>
          <w:snapToGrid w:val="0"/>
          <w:kern w:val="0"/>
          <w:sz w:val="28"/>
          <w:szCs w:val="28"/>
          <w:u w:val="single"/>
        </w:rPr>
        <w:t xml:space="preserve">    </w:t>
      </w:r>
      <w:r>
        <w:rPr>
          <w:rFonts w:ascii="宋体" w:hAnsi="宋体"/>
          <w:snapToGrid w:val="0"/>
          <w:kern w:val="0"/>
          <w:sz w:val="28"/>
          <w:szCs w:val="28"/>
        </w:rPr>
        <w:t>的法定代表人。身份证</w:t>
      </w:r>
      <w:r>
        <w:rPr>
          <w:rFonts w:hint="eastAsia" w:ascii="宋体" w:hAnsi="宋体"/>
          <w:snapToGrid w:val="0"/>
          <w:kern w:val="0"/>
          <w:sz w:val="28"/>
          <w:szCs w:val="28"/>
          <w:lang w:eastAsia="zh-CN"/>
        </w:rPr>
        <w:t>（</w:t>
      </w:r>
      <w:r>
        <w:rPr>
          <w:rFonts w:hint="eastAsia" w:ascii="宋体" w:hAnsi="宋体"/>
          <w:snapToGrid w:val="0"/>
          <w:kern w:val="0"/>
          <w:sz w:val="28"/>
          <w:szCs w:val="28"/>
          <w:lang w:val="en-US" w:eastAsia="zh-CN"/>
        </w:rPr>
        <w:t>附复印件</w:t>
      </w:r>
      <w:r>
        <w:rPr>
          <w:rFonts w:hint="eastAsia" w:ascii="宋体" w:hAnsi="宋体"/>
          <w:snapToGrid w:val="0"/>
          <w:kern w:val="0"/>
          <w:sz w:val="28"/>
          <w:szCs w:val="28"/>
          <w:lang w:eastAsia="zh-CN"/>
        </w:rPr>
        <w:t>）</w:t>
      </w:r>
      <w:r>
        <w:rPr>
          <w:rFonts w:ascii="宋体" w:hAnsi="宋体"/>
          <w:snapToGrid w:val="0"/>
          <w:kern w:val="0"/>
          <w:sz w:val="28"/>
          <w:szCs w:val="28"/>
        </w:rPr>
        <w:t>号：</w:t>
      </w:r>
      <w:r>
        <w:rPr>
          <w:rFonts w:ascii="宋体" w:hAnsi="宋体"/>
          <w:snapToGrid w:val="0"/>
          <w:kern w:val="0"/>
          <w:sz w:val="28"/>
          <w:szCs w:val="28"/>
          <w:u w:val="single"/>
        </w:rPr>
        <w:t xml:space="preserve">           </w:t>
      </w:r>
      <w:r>
        <w:rPr>
          <w:rFonts w:hint="eastAsia" w:ascii="宋体" w:hAnsi="宋体"/>
          <w:snapToGrid w:val="0"/>
          <w:kern w:val="0"/>
          <w:sz w:val="28"/>
          <w:szCs w:val="28"/>
          <w:u w:val="single"/>
          <w:lang w:val="en-US" w:eastAsia="zh-CN"/>
        </w:rPr>
        <w:t xml:space="preserve">                        </w:t>
      </w:r>
      <w:r>
        <w:rPr>
          <w:rFonts w:ascii="宋体" w:hAnsi="宋体"/>
          <w:snapToGrid w:val="0"/>
          <w:kern w:val="0"/>
          <w:sz w:val="28"/>
          <w:szCs w:val="28"/>
          <w:u w:val="single"/>
        </w:rPr>
        <w:t xml:space="preserve"> </w:t>
      </w:r>
      <w:r>
        <w:rPr>
          <w:rFonts w:ascii="宋体" w:hAnsi="宋体"/>
          <w:snapToGrid w:val="0"/>
          <w:kern w:val="0"/>
          <w:sz w:val="28"/>
          <w:szCs w:val="28"/>
        </w:rPr>
        <w:t>。</w:t>
      </w:r>
      <w:r>
        <w:rPr>
          <w:rFonts w:hint="eastAsia" w:ascii="宋体" w:hAnsi="宋体"/>
          <w:snapToGrid w:val="0"/>
          <w:kern w:val="0"/>
          <w:sz w:val="28"/>
          <w:szCs w:val="28"/>
          <w:lang w:val="en-US" w:eastAsia="zh-CN"/>
        </w:rPr>
        <w:t>企业经营地址</w:t>
      </w:r>
      <w:r>
        <w:rPr>
          <w:rFonts w:ascii="宋体" w:hAnsi="宋体"/>
          <w:snapToGrid w:val="0"/>
          <w:kern w:val="0"/>
          <w:sz w:val="28"/>
          <w:szCs w:val="28"/>
          <w:u w:val="single"/>
        </w:rPr>
        <w:t xml:space="preserve"> </w:t>
      </w:r>
      <w:r>
        <w:rPr>
          <w:rFonts w:hint="eastAsia" w:ascii="宋体" w:hAnsi="宋体"/>
          <w:snapToGrid w:val="0"/>
          <w:kern w:val="0"/>
          <w:sz w:val="28"/>
          <w:szCs w:val="28"/>
          <w:u w:val="single"/>
          <w:lang w:val="en-US" w:eastAsia="zh-CN"/>
        </w:rPr>
        <w:t xml:space="preserve">                                        </w:t>
      </w:r>
      <w:r>
        <w:rPr>
          <w:rFonts w:ascii="宋体" w:hAnsi="宋体"/>
          <w:snapToGrid w:val="0"/>
          <w:kern w:val="0"/>
          <w:sz w:val="28"/>
          <w:szCs w:val="28"/>
          <w:u w:val="single"/>
        </w:rPr>
        <w:t xml:space="preserve"> </w:t>
      </w:r>
      <w:r>
        <w:rPr>
          <w:rFonts w:ascii="宋体" w:hAnsi="宋体"/>
          <w:snapToGrid w:val="0"/>
          <w:kern w:val="0"/>
          <w:sz w:val="28"/>
          <w:szCs w:val="28"/>
        </w:rPr>
        <w:t>。</w:t>
      </w:r>
    </w:p>
    <w:p>
      <w:pPr>
        <w:pStyle w:val="4"/>
        <w:spacing w:line="600" w:lineRule="exact"/>
        <w:rPr>
          <w:rFonts w:ascii="宋体" w:hAnsi="宋体"/>
          <w:snapToGrid w:val="0"/>
          <w:kern w:val="0"/>
          <w:sz w:val="28"/>
          <w:szCs w:val="28"/>
        </w:rPr>
      </w:pPr>
      <w:r>
        <w:rPr>
          <w:rFonts w:ascii="宋体" w:hAnsi="宋体"/>
          <w:snapToGrid w:val="0"/>
          <w:kern w:val="0"/>
          <w:sz w:val="28"/>
          <w:szCs w:val="28"/>
        </w:rPr>
        <w:t>特此证明</w:t>
      </w:r>
    </w:p>
    <w:p>
      <w:pPr>
        <w:pStyle w:val="4"/>
        <w:spacing w:line="600" w:lineRule="exact"/>
        <w:rPr>
          <w:rFonts w:ascii="宋体" w:hAnsi="宋体"/>
          <w:snapToGrid w:val="0"/>
          <w:kern w:val="0"/>
          <w:sz w:val="28"/>
          <w:szCs w:val="28"/>
        </w:rPr>
      </w:pPr>
      <w:r>
        <w:rPr>
          <w:rFonts w:ascii="宋体" w:hAnsi="宋体"/>
          <w:snapToGrid w:val="0"/>
          <w:kern w:val="0"/>
          <w:sz w:val="28"/>
          <w:szCs w:val="28"/>
        </w:rPr>
        <w:t>投标人：(盖公章)</w:t>
      </w: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pStyle w:val="4"/>
        <w:spacing w:line="600" w:lineRule="exact"/>
        <w:rPr>
          <w:rFonts w:ascii="宋体" w:hAnsi="宋体"/>
          <w:snapToGrid w:val="0"/>
          <w:kern w:val="0"/>
          <w:sz w:val="21"/>
          <w:szCs w:val="21"/>
        </w:rPr>
      </w:pPr>
    </w:p>
    <w:p>
      <w:pPr>
        <w:spacing w:line="440" w:lineRule="exact"/>
        <w:jc w:val="center"/>
        <w:rPr>
          <w:rFonts w:hint="eastAsia" w:ascii="宋体" w:hAnsi="宋体"/>
          <w:b/>
          <w:sz w:val="32"/>
          <w:szCs w:val="32"/>
        </w:rPr>
      </w:pPr>
      <w:r>
        <w:rPr>
          <w:rFonts w:hint="eastAsia" w:ascii="宋体" w:hAnsi="宋体"/>
          <w:b/>
          <w:sz w:val="32"/>
          <w:szCs w:val="32"/>
        </w:rPr>
        <w:t>投标</w:t>
      </w:r>
      <w:r>
        <w:rPr>
          <w:rFonts w:hint="eastAsia" w:ascii="宋体" w:hAnsi="宋体"/>
          <w:b/>
          <w:sz w:val="32"/>
          <w:szCs w:val="32"/>
          <w:lang w:val="en-US" w:eastAsia="zh-CN"/>
        </w:rPr>
        <w:t>人</w:t>
      </w:r>
      <w:r>
        <w:rPr>
          <w:rFonts w:hint="eastAsia" w:ascii="宋体" w:hAnsi="宋体"/>
          <w:b/>
          <w:sz w:val="32"/>
          <w:szCs w:val="32"/>
        </w:rPr>
        <w:t>基本情况表</w:t>
      </w:r>
    </w:p>
    <w:tbl>
      <w:tblPr>
        <w:tblStyle w:val="5"/>
        <w:tblpPr w:leftFromText="180" w:rightFromText="180" w:vertAnchor="text" w:horzAnchor="page" w:tblpX="1360" w:tblpY="721"/>
        <w:tblOverlap w:val="never"/>
        <w:tblW w:w="98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00"/>
        <w:gridCol w:w="2119"/>
        <w:gridCol w:w="1920"/>
        <w:gridCol w:w="334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645" w:type="dxa"/>
            <w:vMerge w:val="restart"/>
            <w:vAlign w:val="center"/>
          </w:tcPr>
          <w:p>
            <w:pPr>
              <w:jc w:val="center"/>
              <w:rPr>
                <w:rFonts w:hint="eastAsia" w:ascii="宋体" w:hAnsi="宋体"/>
                <w:sz w:val="24"/>
              </w:rPr>
            </w:pPr>
          </w:p>
          <w:p>
            <w:pPr>
              <w:jc w:val="center"/>
              <w:rPr>
                <w:rFonts w:hint="eastAsia" w:ascii="宋体" w:hAnsi="宋体"/>
                <w:sz w:val="24"/>
              </w:rPr>
            </w:pPr>
            <w:r>
              <w:rPr>
                <w:rFonts w:hint="eastAsia" w:ascii="宋体" w:hAnsi="宋体"/>
                <w:sz w:val="24"/>
              </w:rPr>
              <w:t>投</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标</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人</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概</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况</w:t>
            </w:r>
          </w:p>
        </w:tc>
        <w:tc>
          <w:tcPr>
            <w:tcW w:w="1800" w:type="dxa"/>
            <w:vAlign w:val="center"/>
          </w:tcPr>
          <w:p>
            <w:pPr>
              <w:jc w:val="center"/>
              <w:rPr>
                <w:rFonts w:hint="eastAsia" w:ascii="宋体" w:hAnsi="宋体"/>
                <w:sz w:val="24"/>
              </w:rPr>
            </w:pPr>
            <w:r>
              <w:rPr>
                <w:rFonts w:hint="eastAsia" w:ascii="宋体" w:hAnsi="宋体"/>
                <w:sz w:val="24"/>
                <w:lang w:val="en-US" w:eastAsia="zh-CN"/>
              </w:rPr>
              <w:t>投标人</w:t>
            </w:r>
            <w:r>
              <w:rPr>
                <w:rFonts w:hint="eastAsia" w:ascii="宋体" w:hAnsi="宋体"/>
                <w:sz w:val="24"/>
              </w:rPr>
              <w:t>名称</w:t>
            </w:r>
          </w:p>
        </w:tc>
        <w:tc>
          <w:tcPr>
            <w:tcW w:w="7380" w:type="dxa"/>
            <w:gridSpan w:val="3"/>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645" w:type="dxa"/>
            <w:vMerge w:val="continue"/>
            <w:vAlign w:val="center"/>
          </w:tcPr>
          <w:p>
            <w:pPr>
              <w:jc w:val="center"/>
              <w:rPr>
                <w:rFonts w:hint="eastAsia" w:ascii="宋体" w:hAnsi="宋体"/>
                <w:sz w:val="24"/>
              </w:rPr>
            </w:pPr>
          </w:p>
        </w:tc>
        <w:tc>
          <w:tcPr>
            <w:tcW w:w="1800" w:type="dxa"/>
            <w:vAlign w:val="center"/>
          </w:tcPr>
          <w:p>
            <w:pPr>
              <w:jc w:val="center"/>
              <w:rPr>
                <w:rFonts w:hint="eastAsia" w:ascii="宋体" w:hAnsi="宋体"/>
                <w:sz w:val="24"/>
              </w:rPr>
            </w:pPr>
            <w:r>
              <w:rPr>
                <w:rFonts w:hint="eastAsia" w:ascii="宋体" w:hAnsi="宋体"/>
                <w:sz w:val="24"/>
              </w:rPr>
              <w:t>地址</w:t>
            </w:r>
          </w:p>
        </w:tc>
        <w:tc>
          <w:tcPr>
            <w:tcW w:w="7380" w:type="dxa"/>
            <w:gridSpan w:val="3"/>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45" w:type="dxa"/>
            <w:vMerge w:val="continue"/>
            <w:vAlign w:val="center"/>
          </w:tcPr>
          <w:p>
            <w:pPr>
              <w:jc w:val="center"/>
              <w:rPr>
                <w:rFonts w:hint="eastAsia" w:ascii="宋体" w:hAnsi="宋体"/>
                <w:sz w:val="24"/>
              </w:rPr>
            </w:pPr>
          </w:p>
        </w:tc>
        <w:tc>
          <w:tcPr>
            <w:tcW w:w="1800" w:type="dxa"/>
            <w:vAlign w:val="center"/>
          </w:tcPr>
          <w:p>
            <w:pPr>
              <w:jc w:val="center"/>
              <w:rPr>
                <w:rFonts w:hint="eastAsia" w:ascii="宋体" w:hAnsi="宋体"/>
                <w:sz w:val="24"/>
              </w:rPr>
            </w:pPr>
            <w:r>
              <w:rPr>
                <w:rFonts w:hint="eastAsia" w:ascii="宋体" w:hAnsi="宋体"/>
                <w:sz w:val="24"/>
              </w:rPr>
              <w:t>经营范围</w:t>
            </w:r>
          </w:p>
        </w:tc>
        <w:tc>
          <w:tcPr>
            <w:tcW w:w="7380" w:type="dxa"/>
            <w:gridSpan w:val="3"/>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645" w:type="dxa"/>
            <w:vMerge w:val="continue"/>
            <w:vAlign w:val="center"/>
          </w:tcPr>
          <w:p>
            <w:pPr>
              <w:jc w:val="center"/>
              <w:rPr>
                <w:rFonts w:hint="eastAsia" w:ascii="宋体" w:hAnsi="宋体"/>
                <w:sz w:val="24"/>
              </w:rPr>
            </w:pPr>
          </w:p>
        </w:tc>
        <w:tc>
          <w:tcPr>
            <w:tcW w:w="1800" w:type="dxa"/>
            <w:vAlign w:val="center"/>
          </w:tcPr>
          <w:p>
            <w:pPr>
              <w:jc w:val="center"/>
              <w:rPr>
                <w:rFonts w:hint="eastAsia" w:ascii="宋体" w:hAnsi="宋体"/>
                <w:sz w:val="24"/>
              </w:rPr>
            </w:pPr>
            <w:r>
              <w:rPr>
                <w:rFonts w:hint="eastAsia" w:ascii="宋体" w:hAnsi="宋体"/>
                <w:sz w:val="24"/>
              </w:rPr>
              <w:t>成立时间</w:t>
            </w:r>
          </w:p>
        </w:tc>
        <w:tc>
          <w:tcPr>
            <w:tcW w:w="2119"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r>
              <w:rPr>
                <w:rFonts w:hint="eastAsia" w:ascii="宋体" w:hAnsi="宋体"/>
                <w:sz w:val="24"/>
              </w:rPr>
              <w:t>经济性质</w:t>
            </w:r>
          </w:p>
        </w:tc>
        <w:tc>
          <w:tcPr>
            <w:tcW w:w="3341" w:type="dxa"/>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645" w:type="dxa"/>
            <w:vMerge w:val="continue"/>
            <w:vAlign w:val="center"/>
          </w:tcPr>
          <w:p>
            <w:pPr>
              <w:jc w:val="center"/>
              <w:rPr>
                <w:rFonts w:hint="eastAsia" w:ascii="宋体" w:hAnsi="宋体"/>
                <w:sz w:val="24"/>
              </w:rPr>
            </w:pPr>
          </w:p>
        </w:tc>
        <w:tc>
          <w:tcPr>
            <w:tcW w:w="1800" w:type="dxa"/>
            <w:vAlign w:val="center"/>
          </w:tcPr>
          <w:p>
            <w:pPr>
              <w:jc w:val="center"/>
              <w:rPr>
                <w:rFonts w:hint="eastAsia" w:ascii="宋体" w:hAnsi="宋体"/>
                <w:sz w:val="24"/>
              </w:rPr>
            </w:pPr>
            <w:r>
              <w:rPr>
                <w:rFonts w:hint="eastAsia" w:ascii="宋体" w:hAnsi="宋体"/>
                <w:sz w:val="24"/>
              </w:rPr>
              <w:t>法定代表人</w:t>
            </w:r>
          </w:p>
        </w:tc>
        <w:tc>
          <w:tcPr>
            <w:tcW w:w="2119"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r>
              <w:rPr>
                <w:rFonts w:hint="eastAsia" w:ascii="宋体" w:hAnsi="宋体"/>
                <w:sz w:val="24"/>
              </w:rPr>
              <w:t>联系电话</w:t>
            </w:r>
          </w:p>
        </w:tc>
        <w:tc>
          <w:tcPr>
            <w:tcW w:w="3341" w:type="dxa"/>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645" w:type="dxa"/>
            <w:vMerge w:val="continue"/>
            <w:vAlign w:val="center"/>
          </w:tcPr>
          <w:p>
            <w:pPr>
              <w:jc w:val="center"/>
              <w:rPr>
                <w:rFonts w:hint="eastAsia" w:ascii="宋体" w:hAnsi="宋体"/>
                <w:sz w:val="24"/>
              </w:rPr>
            </w:pPr>
          </w:p>
        </w:tc>
        <w:tc>
          <w:tcPr>
            <w:tcW w:w="1800" w:type="dxa"/>
            <w:vAlign w:val="center"/>
          </w:tcPr>
          <w:p>
            <w:pPr>
              <w:jc w:val="center"/>
              <w:rPr>
                <w:rFonts w:hint="eastAsia" w:ascii="宋体" w:hAnsi="宋体"/>
                <w:sz w:val="24"/>
              </w:rPr>
            </w:pPr>
            <w:r>
              <w:rPr>
                <w:rFonts w:hint="eastAsia" w:ascii="宋体" w:hAnsi="宋体"/>
                <w:sz w:val="24"/>
              </w:rPr>
              <w:t>注册资金</w:t>
            </w:r>
          </w:p>
        </w:tc>
        <w:tc>
          <w:tcPr>
            <w:tcW w:w="2119"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r>
              <w:rPr>
                <w:rFonts w:hint="eastAsia" w:ascii="宋体" w:hAnsi="宋体"/>
                <w:sz w:val="24"/>
              </w:rPr>
              <w:t>技术人员数</w:t>
            </w:r>
          </w:p>
        </w:tc>
        <w:tc>
          <w:tcPr>
            <w:tcW w:w="3341" w:type="dxa"/>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45" w:type="dxa"/>
            <w:vMerge w:val="continue"/>
            <w:vAlign w:val="center"/>
          </w:tcPr>
          <w:p>
            <w:pPr>
              <w:jc w:val="center"/>
              <w:rPr>
                <w:rFonts w:hint="eastAsia" w:ascii="宋体" w:hAnsi="宋体"/>
                <w:sz w:val="24"/>
              </w:rPr>
            </w:pPr>
          </w:p>
        </w:tc>
        <w:tc>
          <w:tcPr>
            <w:tcW w:w="1800" w:type="dxa"/>
            <w:vAlign w:val="center"/>
          </w:tcPr>
          <w:p>
            <w:pPr>
              <w:jc w:val="center"/>
              <w:rPr>
                <w:rFonts w:hint="eastAsia" w:ascii="宋体" w:hAnsi="宋体"/>
                <w:sz w:val="24"/>
              </w:rPr>
            </w:pPr>
            <w:r>
              <w:rPr>
                <w:rFonts w:hint="eastAsia" w:ascii="宋体" w:hAnsi="宋体"/>
                <w:sz w:val="24"/>
              </w:rPr>
              <w:t>资产总额</w:t>
            </w:r>
          </w:p>
        </w:tc>
        <w:tc>
          <w:tcPr>
            <w:tcW w:w="2119"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r>
              <w:rPr>
                <w:rFonts w:hint="eastAsia" w:ascii="宋体" w:hAnsi="宋体"/>
                <w:sz w:val="24"/>
              </w:rPr>
              <w:t>净资产</w:t>
            </w:r>
          </w:p>
        </w:tc>
        <w:tc>
          <w:tcPr>
            <w:tcW w:w="3341" w:type="dxa"/>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645" w:type="dxa"/>
            <w:vMerge w:val="continue"/>
            <w:vAlign w:val="center"/>
          </w:tcPr>
          <w:p>
            <w:pPr>
              <w:jc w:val="center"/>
              <w:rPr>
                <w:rFonts w:hint="eastAsia" w:ascii="宋体" w:hAnsi="宋体"/>
                <w:sz w:val="24"/>
              </w:rPr>
            </w:pPr>
          </w:p>
        </w:tc>
        <w:tc>
          <w:tcPr>
            <w:tcW w:w="1800" w:type="dxa"/>
            <w:vAlign w:val="center"/>
          </w:tcPr>
          <w:p>
            <w:pPr>
              <w:jc w:val="center"/>
              <w:rPr>
                <w:rFonts w:hint="eastAsia" w:ascii="宋体" w:hAnsi="宋体"/>
                <w:sz w:val="24"/>
              </w:rPr>
            </w:pPr>
            <w:r>
              <w:rPr>
                <w:rFonts w:hint="eastAsia" w:ascii="宋体" w:hAnsi="宋体"/>
                <w:sz w:val="24"/>
              </w:rPr>
              <w:t>工商登记号</w:t>
            </w:r>
          </w:p>
        </w:tc>
        <w:tc>
          <w:tcPr>
            <w:tcW w:w="2119"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r>
              <w:rPr>
                <w:rFonts w:hint="eastAsia" w:ascii="宋体" w:hAnsi="宋体"/>
                <w:sz w:val="24"/>
              </w:rPr>
              <w:t>税务登记号</w:t>
            </w:r>
          </w:p>
        </w:tc>
        <w:tc>
          <w:tcPr>
            <w:tcW w:w="3341" w:type="dxa"/>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45" w:type="dxa"/>
            <w:vMerge w:val="continue"/>
            <w:vAlign w:val="center"/>
          </w:tcPr>
          <w:p>
            <w:pPr>
              <w:jc w:val="center"/>
              <w:rPr>
                <w:rFonts w:hint="eastAsia" w:ascii="宋体" w:hAnsi="宋体"/>
                <w:sz w:val="24"/>
              </w:rPr>
            </w:pPr>
          </w:p>
        </w:tc>
        <w:tc>
          <w:tcPr>
            <w:tcW w:w="1800" w:type="dxa"/>
            <w:vAlign w:val="center"/>
          </w:tcPr>
          <w:p>
            <w:pPr>
              <w:jc w:val="center"/>
              <w:rPr>
                <w:rFonts w:hint="eastAsia" w:ascii="宋体" w:hAnsi="宋体"/>
                <w:sz w:val="24"/>
              </w:rPr>
            </w:pPr>
            <w:r>
              <w:rPr>
                <w:rFonts w:hint="eastAsia" w:ascii="宋体" w:hAnsi="宋体"/>
                <w:sz w:val="24"/>
              </w:rPr>
              <w:t>是否依法纳税</w:t>
            </w:r>
          </w:p>
        </w:tc>
        <w:tc>
          <w:tcPr>
            <w:tcW w:w="2119"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r>
              <w:rPr>
                <w:rFonts w:hint="eastAsia" w:ascii="宋体" w:hAnsi="宋体"/>
                <w:sz w:val="24"/>
              </w:rPr>
              <w:t>是否参加社保</w:t>
            </w:r>
          </w:p>
        </w:tc>
        <w:tc>
          <w:tcPr>
            <w:tcW w:w="3341" w:type="dxa"/>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1" w:hRule="atLeast"/>
        </w:trPr>
        <w:tc>
          <w:tcPr>
            <w:tcW w:w="645" w:type="dxa"/>
            <w:vMerge w:val="continue"/>
            <w:vAlign w:val="center"/>
          </w:tcPr>
          <w:p>
            <w:pPr>
              <w:jc w:val="center"/>
              <w:rPr>
                <w:rFonts w:hint="eastAsia" w:ascii="宋体" w:hAnsi="宋体"/>
                <w:sz w:val="24"/>
              </w:rPr>
            </w:pPr>
          </w:p>
        </w:tc>
        <w:tc>
          <w:tcPr>
            <w:tcW w:w="9180" w:type="dxa"/>
            <w:gridSpan w:val="4"/>
            <w:vAlign w:val="top"/>
          </w:tcPr>
          <w:p>
            <w:pPr>
              <w:spacing w:line="440" w:lineRule="exact"/>
              <w:rPr>
                <w:rFonts w:hint="eastAsia" w:ascii="宋体" w:hAnsi="宋体"/>
                <w:szCs w:val="24"/>
              </w:rPr>
            </w:pPr>
            <w:r>
              <w:rPr>
                <w:rFonts w:hint="eastAsia" w:ascii="宋体" w:hAnsi="宋体"/>
              </w:rPr>
              <w:t>单位优势及投标品牌特点：</w:t>
            </w:r>
            <w:r>
              <w:rPr>
                <w:rFonts w:hint="eastAsia" w:ascii="宋体" w:hAnsi="宋体"/>
                <w:szCs w:val="24"/>
              </w:rPr>
              <w:t>可包括以下一些内容（须</w:t>
            </w:r>
            <w:r>
              <w:rPr>
                <w:rFonts w:hint="eastAsia" w:ascii="宋体" w:hAnsi="宋体"/>
              </w:rPr>
              <w:t>复印件加盖公章）</w:t>
            </w:r>
            <w:r>
              <w:rPr>
                <w:rFonts w:hint="eastAsia" w:ascii="宋体" w:hAnsi="宋体"/>
                <w:szCs w:val="24"/>
              </w:rPr>
              <w:t>：</w:t>
            </w:r>
          </w:p>
          <w:p>
            <w:pPr>
              <w:spacing w:line="440" w:lineRule="exact"/>
              <w:ind w:firstLine="525" w:firstLineChars="250"/>
              <w:rPr>
                <w:rFonts w:hint="eastAsia" w:ascii="宋体" w:hAns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445" w:type="dxa"/>
            <w:gridSpan w:val="2"/>
            <w:vAlign w:val="center"/>
          </w:tcPr>
          <w:p>
            <w:pPr>
              <w:jc w:val="center"/>
              <w:rPr>
                <w:rFonts w:hint="eastAsia" w:ascii="宋体" w:hAnsi="宋体"/>
                <w:sz w:val="24"/>
              </w:rPr>
            </w:pPr>
            <w:r>
              <w:rPr>
                <w:rFonts w:hint="eastAsia" w:ascii="宋体" w:hAnsi="宋体"/>
                <w:sz w:val="24"/>
              </w:rPr>
              <w:t>法定代表人签字</w:t>
            </w:r>
          </w:p>
        </w:tc>
        <w:tc>
          <w:tcPr>
            <w:tcW w:w="7380" w:type="dxa"/>
            <w:gridSpan w:val="3"/>
            <w:vAlign w:val="center"/>
          </w:tcPr>
          <w:p>
            <w:pPr>
              <w:spacing w:line="360" w:lineRule="auto"/>
              <w:jc w:val="center"/>
              <w:rPr>
                <w:rFonts w:hint="eastAsia" w:ascii="宋体" w:hAnsi="宋体"/>
                <w:sz w:val="24"/>
              </w:rPr>
            </w:pPr>
            <w:r>
              <w:rPr>
                <w:rFonts w:hint="eastAsia" w:ascii="宋体" w:hAnsi="宋体"/>
                <w:sz w:val="24"/>
              </w:rPr>
              <w:t>（单位公章）</w:t>
            </w:r>
          </w:p>
          <w:p>
            <w:pPr>
              <w:spacing w:line="360" w:lineRule="auto"/>
              <w:jc w:val="right"/>
              <w:rPr>
                <w:rFonts w:hint="eastAsia" w:ascii="宋体" w:hAnsi="宋体"/>
                <w:sz w:val="24"/>
              </w:rPr>
            </w:pPr>
            <w:r>
              <w:rPr>
                <w:rFonts w:hint="eastAsia" w:ascii="宋体" w:hAnsi="宋体"/>
                <w:sz w:val="24"/>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2445" w:type="dxa"/>
            <w:gridSpan w:val="2"/>
            <w:vAlign w:val="center"/>
          </w:tcPr>
          <w:p>
            <w:pPr>
              <w:jc w:val="center"/>
              <w:rPr>
                <w:rFonts w:hint="eastAsia" w:ascii="宋体" w:hAnsi="宋体"/>
                <w:sz w:val="24"/>
              </w:rPr>
            </w:pPr>
            <w:r>
              <w:rPr>
                <w:rFonts w:hint="eastAsia" w:ascii="宋体" w:hAnsi="宋体"/>
                <w:sz w:val="24"/>
              </w:rPr>
              <w:t>在本地售后服务</w:t>
            </w:r>
          </w:p>
          <w:p>
            <w:pPr>
              <w:jc w:val="center"/>
              <w:rPr>
                <w:rFonts w:hint="eastAsia" w:ascii="宋体" w:hAnsi="宋体"/>
                <w:sz w:val="24"/>
              </w:rPr>
            </w:pPr>
            <w:r>
              <w:rPr>
                <w:rFonts w:hint="eastAsia" w:ascii="宋体" w:hAnsi="宋体"/>
                <w:sz w:val="24"/>
              </w:rPr>
              <w:t>机构情况</w:t>
            </w:r>
          </w:p>
        </w:tc>
        <w:tc>
          <w:tcPr>
            <w:tcW w:w="7380" w:type="dxa"/>
            <w:gridSpan w:val="3"/>
            <w:vAlign w:val="center"/>
          </w:tcPr>
          <w:p>
            <w:pPr>
              <w:spacing w:line="360" w:lineRule="auto"/>
              <w:rPr>
                <w:rFonts w:hint="eastAsia" w:ascii="宋体" w:hAnsi="宋体"/>
                <w:sz w:val="24"/>
              </w:rPr>
            </w:pPr>
            <w:r>
              <w:rPr>
                <w:rFonts w:hint="eastAsia" w:ascii="宋体" w:hAnsi="宋体"/>
                <w:sz w:val="24"/>
              </w:rPr>
              <w:t xml:space="preserve">机构名称：            </w:t>
            </w:r>
            <w:r>
              <w:rPr>
                <w:rFonts w:hint="eastAsia" w:ascii="宋体" w:hAnsi="宋体"/>
                <w:sz w:val="24"/>
                <w:lang w:val="en-US" w:eastAsia="zh-CN"/>
              </w:rPr>
              <w:t xml:space="preserve">      </w:t>
            </w:r>
            <w:r>
              <w:rPr>
                <w:rFonts w:hint="eastAsia" w:ascii="宋体" w:hAnsi="宋体"/>
                <w:sz w:val="24"/>
              </w:rPr>
              <w:t>地址：</w:t>
            </w:r>
          </w:p>
          <w:p>
            <w:pPr>
              <w:spacing w:line="360" w:lineRule="auto"/>
              <w:rPr>
                <w:rFonts w:hint="eastAsia" w:ascii="宋体" w:hAnsi="宋体"/>
                <w:sz w:val="24"/>
              </w:rPr>
            </w:pPr>
            <w:r>
              <w:rPr>
                <w:rFonts w:hint="eastAsia" w:ascii="宋体" w:hAnsi="宋体"/>
                <w:sz w:val="24"/>
              </w:rPr>
              <w:t xml:space="preserve">人员状况：                </w:t>
            </w:r>
            <w:r>
              <w:rPr>
                <w:rFonts w:hint="eastAsia" w:ascii="宋体" w:hAnsi="宋体"/>
                <w:sz w:val="24"/>
                <w:lang w:val="en-US" w:eastAsia="zh-CN"/>
              </w:rPr>
              <w:t xml:space="preserve">  </w:t>
            </w:r>
            <w:r>
              <w:rPr>
                <w:rFonts w:hint="eastAsia" w:ascii="宋体" w:hAnsi="宋体"/>
                <w:sz w:val="24"/>
              </w:rPr>
              <w:t>联系电话：</w:t>
            </w:r>
          </w:p>
          <w:p>
            <w:pPr>
              <w:spacing w:line="360" w:lineRule="auto"/>
              <w:rPr>
                <w:rFonts w:hint="eastAsia" w:ascii="宋体" w:hAnsi="宋体"/>
                <w:sz w:val="24"/>
              </w:rPr>
            </w:pPr>
            <w:r>
              <w:rPr>
                <w:rFonts w:hint="eastAsia" w:ascii="宋体" w:hAnsi="宋体"/>
                <w:sz w:val="24"/>
              </w:rPr>
              <w:t>（可另附纸说明）</w:t>
            </w:r>
          </w:p>
        </w:tc>
      </w:tr>
    </w:tbl>
    <w:p>
      <w:pPr>
        <w:numPr>
          <w:ilvl w:val="0"/>
          <w:numId w:val="0"/>
        </w:numP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 xml:space="preserve">            </w:t>
      </w:r>
    </w:p>
    <w:p>
      <w:pPr>
        <w:autoSpaceDE w:val="0"/>
        <w:autoSpaceDN w:val="0"/>
        <w:adjustRightInd w:val="0"/>
        <w:spacing w:line="360" w:lineRule="auto"/>
        <w:jc w:val="center"/>
        <w:rPr>
          <w:rFonts w:hint="eastAsia" w:ascii="宋体" w:hAnsi="宋体"/>
          <w:b/>
          <w:bCs/>
          <w:sz w:val="32"/>
          <w:szCs w:val="32"/>
        </w:rPr>
      </w:pPr>
    </w:p>
    <w:p>
      <w:pPr>
        <w:autoSpaceDE w:val="0"/>
        <w:autoSpaceDN w:val="0"/>
        <w:adjustRightInd w:val="0"/>
        <w:spacing w:line="360" w:lineRule="auto"/>
        <w:jc w:val="center"/>
        <w:rPr>
          <w:rFonts w:hint="eastAsia" w:ascii="宋体" w:hAnsi="宋体"/>
          <w:b/>
          <w:bCs/>
          <w:sz w:val="32"/>
          <w:szCs w:val="32"/>
        </w:rPr>
      </w:pPr>
    </w:p>
    <w:p>
      <w:pPr>
        <w:autoSpaceDE w:val="0"/>
        <w:autoSpaceDN w:val="0"/>
        <w:adjustRightInd w:val="0"/>
        <w:spacing w:line="360" w:lineRule="auto"/>
        <w:jc w:val="center"/>
        <w:rPr>
          <w:rFonts w:hint="eastAsia" w:ascii="宋体" w:hAnsi="宋体"/>
          <w:b/>
          <w:bCs/>
          <w:sz w:val="32"/>
          <w:szCs w:val="32"/>
        </w:rPr>
      </w:pPr>
      <w:r>
        <w:rPr>
          <w:rFonts w:hint="eastAsia" w:ascii="宋体" w:hAnsi="宋体"/>
          <w:b/>
          <w:bCs/>
          <w:sz w:val="32"/>
          <w:szCs w:val="32"/>
        </w:rPr>
        <w:t>廉 政 承 诺 书</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lang w:val="en-US" w:eastAsia="zh-CN"/>
        </w:rPr>
        <w:t>杭州（国际）青少年洞桥营地</w:t>
      </w:r>
      <w:r>
        <w:rPr>
          <w:rFonts w:hint="eastAsia" w:ascii="宋体" w:hAnsi="宋体"/>
          <w:bCs/>
          <w:sz w:val="24"/>
          <w:szCs w:val="24"/>
        </w:rPr>
        <w:t>：</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rPr>
        <w:t xml:space="preserve">    我单位响应你单位项目招标要求参加应标。在这次应标过程中和中标后，我们将严格遵守国家法律法规规定要求，并郑重承诺：</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rPr>
        <w:t xml:space="preserve">    一、不向项目有关人员及部门赠送礼金礼物、有价证券、回扣以及中介费、介绍费、咨询费等好处费；</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rPr>
        <w:t xml:space="preserve">    二、不为项目有关人员及部门报销应由你方单位或个人支付的费用；</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rPr>
        <w:t xml:space="preserve">    三、不向项目有关人员及部门提供有可能影响公正执行公务的宴请和健身娱乐等活动；</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rPr>
        <w:t xml:space="preserve">    四、不为项目有关人员及部门出国（境）、旅游等提投标人便；</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rPr>
        <w:t xml:space="preserve">    五、不为项目有关人员个人装修住房、婚丧嫁娶、配偶子女工作安排等提供好处； </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rPr>
        <w:t xml:space="preserve">    六、严格遵守政府采购法、合同法等法律，诚实守信，合法经营，坚决抵制各种违法违纪行为。</w:t>
      </w:r>
    </w:p>
    <w:p>
      <w:pPr>
        <w:autoSpaceDE w:val="0"/>
        <w:autoSpaceDN w:val="0"/>
        <w:adjustRightInd w:val="0"/>
        <w:spacing w:line="360" w:lineRule="auto"/>
        <w:rPr>
          <w:rFonts w:hint="eastAsia" w:ascii="宋体" w:hAnsi="宋体"/>
          <w:bCs/>
          <w:sz w:val="24"/>
          <w:szCs w:val="24"/>
        </w:rPr>
      </w:pPr>
      <w:r>
        <w:rPr>
          <w:rFonts w:hint="eastAsia" w:ascii="宋体" w:hAnsi="宋体"/>
          <w:bCs/>
          <w:sz w:val="24"/>
          <w:szCs w:val="24"/>
        </w:rPr>
        <w:t xml:space="preserve">    如违反上述承诺，你单位有权立即取消我单位应标、中标或在建项目的资格，有权拒绝我单位在一定时期内进入你单位进行工程建设或其他经营活动，并通报市政府采购办。由此引起的相应损失均由我单位承担。</w:t>
      </w:r>
    </w:p>
    <w:p>
      <w:pPr>
        <w:autoSpaceDE w:val="0"/>
        <w:autoSpaceDN w:val="0"/>
        <w:adjustRightInd w:val="0"/>
        <w:spacing w:line="360" w:lineRule="auto"/>
        <w:rPr>
          <w:rFonts w:ascii="宋体" w:hAnsi="宋体"/>
          <w:bCs/>
          <w:sz w:val="24"/>
          <w:szCs w:val="24"/>
        </w:rPr>
      </w:pPr>
    </w:p>
    <w:p>
      <w:pPr>
        <w:autoSpaceDE w:val="0"/>
        <w:autoSpaceDN w:val="0"/>
        <w:adjustRightInd w:val="0"/>
        <w:spacing w:line="360" w:lineRule="auto"/>
        <w:rPr>
          <w:rFonts w:ascii="宋体" w:hAnsi="宋体"/>
          <w:bCs/>
          <w:sz w:val="24"/>
          <w:szCs w:val="24"/>
        </w:rPr>
      </w:pPr>
    </w:p>
    <w:p>
      <w:pPr>
        <w:autoSpaceDE w:val="0"/>
        <w:autoSpaceDN w:val="0"/>
        <w:adjustRightInd w:val="0"/>
        <w:spacing w:line="360" w:lineRule="auto"/>
        <w:ind w:firstLine="4080" w:firstLineChars="1700"/>
        <w:rPr>
          <w:rFonts w:hint="eastAsia" w:ascii="宋体" w:hAnsi="宋体"/>
          <w:bCs/>
          <w:sz w:val="24"/>
          <w:szCs w:val="24"/>
        </w:rPr>
      </w:pPr>
      <w:r>
        <w:rPr>
          <w:rFonts w:hint="eastAsia" w:ascii="宋体" w:hAnsi="宋体"/>
          <w:bCs/>
          <w:sz w:val="24"/>
          <w:szCs w:val="24"/>
        </w:rPr>
        <w:t xml:space="preserve">投标人（盖公章）：                </w:t>
      </w:r>
    </w:p>
    <w:p>
      <w:pPr>
        <w:autoSpaceDE w:val="0"/>
        <w:autoSpaceDN w:val="0"/>
        <w:adjustRightInd w:val="0"/>
        <w:spacing w:line="360" w:lineRule="auto"/>
        <w:ind w:firstLine="3360" w:firstLineChars="1400"/>
        <w:rPr>
          <w:rFonts w:hint="eastAsia" w:ascii="宋体" w:hAnsi="宋体"/>
          <w:bCs/>
          <w:sz w:val="24"/>
          <w:szCs w:val="24"/>
        </w:rPr>
      </w:pPr>
      <w:r>
        <w:rPr>
          <w:rFonts w:hint="eastAsia" w:ascii="宋体" w:hAnsi="宋体"/>
          <w:bCs/>
          <w:sz w:val="24"/>
          <w:szCs w:val="24"/>
        </w:rPr>
        <w:t xml:space="preserve">法定代表人（签字或盖章）：                             </w:t>
      </w:r>
    </w:p>
    <w:p>
      <w:pPr>
        <w:autoSpaceDE w:val="0"/>
        <w:autoSpaceDN w:val="0"/>
        <w:adjustRightInd w:val="0"/>
        <w:spacing w:line="360" w:lineRule="auto"/>
        <w:ind w:firstLine="5040" w:firstLineChars="2100"/>
        <w:rPr>
          <w:rFonts w:hint="eastAsia" w:ascii="宋体" w:hAnsi="宋体"/>
          <w:bCs/>
          <w:sz w:val="24"/>
          <w:szCs w:val="24"/>
        </w:rPr>
      </w:pPr>
      <w:r>
        <w:rPr>
          <w:rFonts w:hint="eastAsia" w:ascii="宋体" w:hAnsi="宋体"/>
          <w:bCs/>
          <w:sz w:val="24"/>
          <w:szCs w:val="24"/>
        </w:rPr>
        <w:t>年</w:t>
      </w:r>
      <w:r>
        <w:rPr>
          <w:rFonts w:hint="eastAsia" w:ascii="宋体" w:hAnsi="宋体"/>
          <w:bCs/>
          <w:sz w:val="24"/>
          <w:szCs w:val="24"/>
          <w:lang w:val="en-US" w:eastAsia="zh-CN"/>
        </w:rPr>
        <w:t xml:space="preserve">    </w:t>
      </w:r>
      <w:r>
        <w:rPr>
          <w:rFonts w:hint="eastAsia" w:ascii="宋体" w:hAnsi="宋体"/>
          <w:bCs/>
          <w:sz w:val="24"/>
          <w:szCs w:val="24"/>
        </w:rPr>
        <w:t xml:space="preserve">月 </w:t>
      </w:r>
      <w:r>
        <w:rPr>
          <w:rFonts w:hint="eastAsia" w:ascii="宋体" w:hAnsi="宋体"/>
          <w:bCs/>
          <w:sz w:val="24"/>
          <w:szCs w:val="24"/>
          <w:lang w:val="en-US" w:eastAsia="zh-CN"/>
        </w:rPr>
        <w:t xml:space="preserve">    </w:t>
      </w:r>
      <w:r>
        <w:rPr>
          <w:rFonts w:hint="eastAsia" w:ascii="宋体" w:hAnsi="宋体"/>
          <w:bCs/>
          <w:sz w:val="24"/>
          <w:szCs w:val="24"/>
        </w:rPr>
        <w:t>日</w:t>
      </w:r>
    </w:p>
    <w:p>
      <w:pPr>
        <w:adjustRightInd w:val="0"/>
        <w:snapToGrid w:val="0"/>
        <w:spacing w:beforeLines="50" w:afterLines="50" w:line="360" w:lineRule="auto"/>
        <w:jc w:val="center"/>
        <w:outlineLvl w:val="0"/>
        <w:rPr>
          <w:rFonts w:hint="eastAsia" w:ascii="宋体" w:hAnsi="宋体" w:cs="宋体"/>
          <w:b/>
          <w:sz w:val="30"/>
          <w:szCs w:val="30"/>
        </w:rPr>
      </w:pPr>
    </w:p>
    <w:p>
      <w:pPr>
        <w:adjustRightInd w:val="0"/>
        <w:snapToGrid w:val="0"/>
        <w:spacing w:beforeLines="50" w:afterLines="50" w:line="360" w:lineRule="auto"/>
        <w:jc w:val="center"/>
        <w:outlineLvl w:val="0"/>
        <w:rPr>
          <w:rFonts w:hint="eastAsia" w:ascii="宋体" w:hAnsi="宋体" w:cs="宋体"/>
          <w:b/>
          <w:sz w:val="30"/>
          <w:szCs w:val="30"/>
        </w:rPr>
      </w:pPr>
    </w:p>
    <w:p>
      <w:pPr>
        <w:adjustRightInd w:val="0"/>
        <w:snapToGrid w:val="0"/>
        <w:spacing w:beforeLines="50" w:afterLines="50" w:line="360" w:lineRule="auto"/>
        <w:jc w:val="center"/>
        <w:outlineLvl w:val="0"/>
        <w:rPr>
          <w:rFonts w:hint="eastAsia" w:ascii="宋体" w:hAnsi="宋体" w:cs="宋体"/>
          <w:b/>
          <w:sz w:val="30"/>
          <w:szCs w:val="30"/>
        </w:rPr>
      </w:pPr>
    </w:p>
    <w:p>
      <w:pPr>
        <w:adjustRightInd w:val="0"/>
        <w:snapToGrid w:val="0"/>
        <w:spacing w:beforeLines="50" w:afterLines="50" w:line="360" w:lineRule="auto"/>
        <w:jc w:val="center"/>
        <w:outlineLvl w:val="0"/>
        <w:rPr>
          <w:rFonts w:hint="eastAsia" w:ascii="宋体" w:hAnsi="宋体" w:cs="宋体"/>
          <w:b/>
          <w:sz w:val="30"/>
          <w:szCs w:val="30"/>
        </w:rPr>
      </w:pPr>
    </w:p>
    <w:p>
      <w:pPr>
        <w:pageBreakBefore w:val="0"/>
        <w:kinsoku/>
        <w:wordWrap/>
        <w:overflowPunct/>
        <w:topLinePunct w:val="0"/>
        <w:bidi w:val="0"/>
        <w:adjustRightInd w:val="0"/>
        <w:snapToGrid w:val="0"/>
        <w:spacing w:line="400" w:lineRule="exact"/>
        <w:jc w:val="center"/>
        <w:textAlignment w:val="auto"/>
        <w:outlineLvl w:val="0"/>
        <w:rPr>
          <w:rFonts w:ascii="宋体" w:hAnsi="宋体" w:cs="宋体"/>
          <w:b/>
          <w:sz w:val="32"/>
          <w:szCs w:val="32"/>
        </w:rPr>
      </w:pPr>
      <w:r>
        <w:rPr>
          <w:rFonts w:hint="eastAsia" w:ascii="宋体" w:hAnsi="宋体" w:cs="宋体"/>
          <w:b/>
          <w:sz w:val="32"/>
          <w:szCs w:val="32"/>
        </w:rPr>
        <w:t>评标办法</w:t>
      </w:r>
    </w:p>
    <w:p>
      <w:pPr>
        <w:pStyle w:val="2"/>
        <w:pageBreakBefore w:val="0"/>
        <w:kinsoku/>
        <w:wordWrap/>
        <w:overflowPunct/>
        <w:topLinePunct w:val="0"/>
        <w:bidi w:val="0"/>
        <w:snapToGrid w:val="0"/>
        <w:spacing w:before="0" w:after="0" w:line="400" w:lineRule="exact"/>
        <w:textAlignment w:val="auto"/>
        <w:rPr>
          <w:rFonts w:ascii="宋体" w:hAnsi="宋体" w:eastAsia="宋体" w:cs="宋体"/>
          <w:sz w:val="24"/>
          <w:szCs w:val="24"/>
        </w:rPr>
      </w:pPr>
      <w:bookmarkStart w:id="3" w:name="_Toc20892"/>
      <w:bookmarkStart w:id="4" w:name="_Toc249760791"/>
      <w:bookmarkStart w:id="5" w:name="_Toc251566662"/>
      <w:bookmarkStart w:id="6" w:name="_Toc21185"/>
      <w:bookmarkStart w:id="7" w:name="_Toc10426"/>
      <w:bookmarkStart w:id="8" w:name="_Toc13082"/>
      <w:r>
        <w:rPr>
          <w:rFonts w:hint="eastAsia" w:ascii="宋体" w:hAnsi="宋体" w:eastAsia="宋体" w:cs="宋体"/>
          <w:sz w:val="24"/>
          <w:szCs w:val="24"/>
        </w:rPr>
        <w:t>一、总则</w:t>
      </w:r>
      <w:bookmarkEnd w:id="3"/>
      <w:bookmarkEnd w:id="4"/>
      <w:bookmarkEnd w:id="5"/>
      <w:bookmarkEnd w:id="6"/>
      <w:bookmarkEnd w:id="7"/>
      <w:bookmarkEnd w:id="8"/>
    </w:p>
    <w:p>
      <w:pPr>
        <w:pageBreakBefore w:val="0"/>
        <w:kinsoku/>
        <w:wordWrap/>
        <w:overflowPunct/>
        <w:topLinePunct w:val="0"/>
        <w:bidi w:val="0"/>
        <w:adjustRightInd w:val="0"/>
        <w:snapToGrid w:val="0"/>
        <w:spacing w:line="400" w:lineRule="exact"/>
        <w:ind w:firstLine="480" w:firstLineChars="200"/>
        <w:textAlignment w:val="auto"/>
        <w:rPr>
          <w:rFonts w:ascii="宋体" w:hAnsi="宋体" w:cs="宋体"/>
          <w:snapToGrid w:val="0"/>
          <w:kern w:val="0"/>
          <w:sz w:val="24"/>
        </w:rPr>
      </w:pPr>
      <w:bookmarkStart w:id="9" w:name="_Toc251566663"/>
      <w:bookmarkStart w:id="10" w:name="_Toc249760792"/>
      <w:r>
        <w:rPr>
          <w:rFonts w:hint="eastAsia" w:ascii="宋体" w:hAnsi="宋体" w:cs="宋体"/>
          <w:snapToGrid w:val="0"/>
          <w:kern w:val="0"/>
          <w:sz w:val="24"/>
        </w:rPr>
        <w:t>评标工作必须遵循公平、公正的竞争原则。评</w:t>
      </w:r>
      <w:r>
        <w:rPr>
          <w:rFonts w:hint="eastAsia" w:ascii="宋体" w:hAnsi="宋体" w:cs="宋体"/>
          <w:snapToGrid w:val="0"/>
          <w:kern w:val="0"/>
          <w:sz w:val="24"/>
          <w:lang w:val="en-US" w:eastAsia="zh-CN"/>
        </w:rPr>
        <w:t>标</w:t>
      </w:r>
      <w:r>
        <w:rPr>
          <w:rFonts w:hint="eastAsia" w:ascii="宋体" w:hAnsi="宋体" w:cs="宋体"/>
          <w:snapToGrid w:val="0"/>
          <w:kern w:val="0"/>
          <w:sz w:val="24"/>
        </w:rPr>
        <w:t>小组必须公平、公正、客观，不带任何倾向性和启发性；不得向外界透露任何与评标有关的内容；任何单位和个人不得干扰、影响评标的正常进行；评</w:t>
      </w:r>
      <w:r>
        <w:rPr>
          <w:rFonts w:hint="eastAsia" w:ascii="宋体" w:hAnsi="宋体" w:cs="宋体"/>
          <w:snapToGrid w:val="0"/>
          <w:kern w:val="0"/>
          <w:sz w:val="24"/>
          <w:lang w:val="en-US" w:eastAsia="zh-CN"/>
        </w:rPr>
        <w:t>标</w:t>
      </w:r>
      <w:r>
        <w:rPr>
          <w:rFonts w:hint="eastAsia" w:ascii="宋体" w:hAnsi="宋体" w:cs="宋体"/>
          <w:snapToGrid w:val="0"/>
          <w:kern w:val="0"/>
          <w:sz w:val="24"/>
        </w:rPr>
        <w:t>小组及有关工作人员不得私下与</w:t>
      </w:r>
      <w:r>
        <w:rPr>
          <w:rFonts w:hint="eastAsia" w:ascii="宋体" w:hAnsi="宋体" w:cs="宋体"/>
          <w:snapToGrid w:val="0"/>
          <w:kern w:val="0"/>
          <w:sz w:val="24"/>
          <w:lang w:val="en-US" w:eastAsia="zh-CN"/>
        </w:rPr>
        <w:t>投标人</w:t>
      </w:r>
      <w:r>
        <w:rPr>
          <w:rFonts w:hint="eastAsia" w:ascii="宋体" w:hAnsi="宋体" w:cs="宋体"/>
          <w:snapToGrid w:val="0"/>
          <w:kern w:val="0"/>
          <w:sz w:val="24"/>
        </w:rPr>
        <w:t>接触。</w:t>
      </w:r>
    </w:p>
    <w:p>
      <w:pPr>
        <w:pStyle w:val="2"/>
        <w:pageBreakBefore w:val="0"/>
        <w:kinsoku/>
        <w:wordWrap/>
        <w:overflowPunct/>
        <w:topLinePunct w:val="0"/>
        <w:bidi w:val="0"/>
        <w:snapToGrid w:val="0"/>
        <w:spacing w:before="0" w:after="0" w:line="400" w:lineRule="exact"/>
        <w:textAlignment w:val="auto"/>
        <w:rPr>
          <w:rFonts w:ascii="宋体" w:hAnsi="宋体" w:eastAsia="宋体" w:cs="宋体"/>
          <w:sz w:val="24"/>
          <w:szCs w:val="24"/>
        </w:rPr>
      </w:pPr>
      <w:bookmarkStart w:id="11" w:name="_Toc11211"/>
      <w:bookmarkStart w:id="12" w:name="_Toc22877"/>
      <w:bookmarkStart w:id="13" w:name="_Toc18444"/>
      <w:bookmarkStart w:id="14" w:name="_Toc7583"/>
      <w:r>
        <w:rPr>
          <w:rFonts w:hint="eastAsia" w:ascii="宋体" w:hAnsi="宋体" w:eastAsia="宋体" w:cs="宋体"/>
          <w:sz w:val="24"/>
          <w:szCs w:val="24"/>
        </w:rPr>
        <w:t>二、评标组织</w:t>
      </w:r>
      <w:bookmarkEnd w:id="9"/>
      <w:bookmarkEnd w:id="10"/>
      <w:bookmarkEnd w:id="11"/>
      <w:bookmarkEnd w:id="12"/>
      <w:bookmarkEnd w:id="13"/>
      <w:bookmarkEnd w:id="14"/>
    </w:p>
    <w:p>
      <w:pPr>
        <w:pageBreakBefore w:val="0"/>
        <w:kinsoku/>
        <w:wordWrap/>
        <w:overflowPunct/>
        <w:topLinePunct w:val="0"/>
        <w:bidi w:val="0"/>
        <w:adjustRightInd w:val="0"/>
        <w:snapToGrid w:val="0"/>
        <w:spacing w:line="400" w:lineRule="exact"/>
        <w:ind w:firstLine="480" w:firstLineChars="200"/>
        <w:textAlignment w:val="auto"/>
        <w:rPr>
          <w:rFonts w:ascii="宋体" w:hAnsi="宋体" w:cs="宋体"/>
          <w:snapToGrid w:val="0"/>
          <w:kern w:val="0"/>
          <w:sz w:val="24"/>
        </w:rPr>
      </w:pPr>
      <w:r>
        <w:rPr>
          <w:rFonts w:hint="eastAsia" w:ascii="宋体" w:hAnsi="宋体" w:cs="宋体"/>
          <w:snapToGrid w:val="0"/>
          <w:kern w:val="0"/>
          <w:sz w:val="24"/>
        </w:rPr>
        <w:t>评标工作由</w:t>
      </w:r>
      <w:r>
        <w:rPr>
          <w:rFonts w:hint="eastAsia" w:ascii="宋体" w:hAnsi="宋体" w:cs="宋体"/>
          <w:snapToGrid w:val="0"/>
          <w:kern w:val="0"/>
          <w:sz w:val="24"/>
          <w:lang w:val="en-US" w:eastAsia="zh-CN"/>
        </w:rPr>
        <w:t>洞桥营地</w:t>
      </w:r>
      <w:r>
        <w:rPr>
          <w:rFonts w:hint="eastAsia" w:ascii="宋体" w:hAnsi="宋体" w:cs="宋体"/>
          <w:snapToGrid w:val="0"/>
          <w:kern w:val="0"/>
          <w:sz w:val="24"/>
        </w:rPr>
        <w:t>采购</w:t>
      </w:r>
      <w:r>
        <w:rPr>
          <w:rFonts w:hint="eastAsia" w:ascii="宋体" w:hAnsi="宋体" w:cs="宋体"/>
          <w:snapToGrid w:val="0"/>
          <w:kern w:val="0"/>
          <w:sz w:val="24"/>
          <w:lang w:val="en-US" w:eastAsia="zh-CN"/>
        </w:rPr>
        <w:t>小组</w:t>
      </w:r>
      <w:r>
        <w:rPr>
          <w:rFonts w:hint="eastAsia" w:ascii="宋体" w:hAnsi="宋体" w:cs="宋体"/>
          <w:snapToGrid w:val="0"/>
          <w:kern w:val="0"/>
          <w:sz w:val="24"/>
        </w:rPr>
        <w:t>负责组织，</w:t>
      </w:r>
      <w:r>
        <w:rPr>
          <w:rFonts w:hint="eastAsia" w:ascii="宋体" w:hAnsi="宋体" w:cs="宋体"/>
          <w:sz w:val="24"/>
        </w:rPr>
        <w:t>评</w:t>
      </w:r>
      <w:r>
        <w:rPr>
          <w:rFonts w:hint="eastAsia" w:ascii="宋体" w:hAnsi="宋体" w:cs="宋体"/>
          <w:sz w:val="24"/>
          <w:lang w:val="en-US" w:eastAsia="zh-CN"/>
        </w:rPr>
        <w:t>标</w:t>
      </w:r>
      <w:r>
        <w:rPr>
          <w:rFonts w:hint="eastAsia" w:ascii="宋体" w:hAnsi="宋体" w:cs="宋体"/>
          <w:sz w:val="24"/>
        </w:rPr>
        <w:t>小组由采购</w:t>
      </w:r>
      <w:r>
        <w:rPr>
          <w:rFonts w:hint="eastAsia" w:ascii="宋体" w:hAnsi="宋体" w:cs="宋体"/>
          <w:sz w:val="24"/>
          <w:lang w:val="en-US" w:eastAsia="zh-CN"/>
        </w:rPr>
        <w:t>小组</w:t>
      </w:r>
      <w:r>
        <w:rPr>
          <w:rFonts w:hint="eastAsia" w:ascii="宋体" w:hAnsi="宋体" w:cs="宋体"/>
          <w:sz w:val="24"/>
        </w:rPr>
        <w:t>代表</w:t>
      </w:r>
      <w:r>
        <w:rPr>
          <w:rFonts w:hint="eastAsia" w:ascii="宋体" w:hAnsi="宋体" w:cs="宋体"/>
          <w:snapToGrid w:val="0"/>
          <w:kern w:val="0"/>
          <w:sz w:val="24"/>
        </w:rPr>
        <w:t>组成，成员人数应当为三人及以上单数。</w:t>
      </w:r>
    </w:p>
    <w:p>
      <w:pPr>
        <w:pStyle w:val="2"/>
        <w:pageBreakBefore w:val="0"/>
        <w:kinsoku/>
        <w:wordWrap/>
        <w:overflowPunct/>
        <w:topLinePunct w:val="0"/>
        <w:bidi w:val="0"/>
        <w:snapToGrid w:val="0"/>
        <w:spacing w:before="0" w:after="0" w:line="400" w:lineRule="exact"/>
        <w:textAlignment w:val="auto"/>
        <w:rPr>
          <w:rFonts w:ascii="宋体" w:hAnsi="宋体" w:eastAsia="宋体" w:cs="宋体"/>
          <w:sz w:val="24"/>
          <w:szCs w:val="24"/>
        </w:rPr>
      </w:pPr>
      <w:bookmarkStart w:id="15" w:name="_Toc12439"/>
      <w:bookmarkStart w:id="16" w:name="_Toc249760793"/>
      <w:bookmarkStart w:id="17" w:name="_Toc251566664"/>
      <w:bookmarkStart w:id="18" w:name="_Toc21818"/>
      <w:bookmarkStart w:id="19" w:name="_Toc3855"/>
      <w:bookmarkStart w:id="20" w:name="_Toc24804"/>
      <w:r>
        <w:rPr>
          <w:rFonts w:hint="eastAsia" w:ascii="宋体" w:hAnsi="宋体" w:eastAsia="宋体" w:cs="宋体"/>
          <w:sz w:val="24"/>
          <w:szCs w:val="24"/>
        </w:rPr>
        <w:t>三、</w:t>
      </w:r>
      <w:r>
        <w:rPr>
          <w:rFonts w:hint="eastAsia" w:ascii="宋体" w:hAnsi="宋体" w:eastAsia="宋体" w:cs="宋体"/>
          <w:sz w:val="24"/>
          <w:szCs w:val="24"/>
          <w:lang w:val="en-US" w:eastAsia="zh-CN"/>
        </w:rPr>
        <w:t>评标</w:t>
      </w:r>
      <w:r>
        <w:rPr>
          <w:rFonts w:hint="eastAsia" w:ascii="宋体" w:hAnsi="宋体" w:eastAsia="宋体" w:cs="宋体"/>
          <w:sz w:val="24"/>
          <w:szCs w:val="24"/>
        </w:rPr>
        <w:t>纪律</w:t>
      </w:r>
      <w:bookmarkEnd w:id="15"/>
      <w:bookmarkEnd w:id="16"/>
      <w:bookmarkEnd w:id="17"/>
      <w:bookmarkEnd w:id="18"/>
      <w:bookmarkEnd w:id="19"/>
      <w:bookmarkEnd w:id="20"/>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1．评</w:t>
      </w:r>
      <w:r>
        <w:rPr>
          <w:rFonts w:hint="eastAsia" w:ascii="宋体" w:hAnsi="宋体" w:cs="宋体"/>
          <w:sz w:val="24"/>
          <w:lang w:val="en-US" w:eastAsia="zh-CN"/>
        </w:rPr>
        <w:t>标</w:t>
      </w:r>
      <w:r>
        <w:rPr>
          <w:rFonts w:hint="eastAsia" w:ascii="宋体" w:hAnsi="宋体" w:cs="宋体"/>
          <w:sz w:val="24"/>
        </w:rPr>
        <w:t>小组将按照评标原则的要求，公正、平等地对待所有</w:t>
      </w:r>
      <w:r>
        <w:rPr>
          <w:rFonts w:hint="eastAsia" w:ascii="宋体" w:hAnsi="宋体" w:cs="宋体"/>
          <w:sz w:val="24"/>
          <w:lang w:val="en-US" w:eastAsia="zh-CN"/>
        </w:rPr>
        <w:t>投标人</w:t>
      </w:r>
      <w:r>
        <w:rPr>
          <w:rFonts w:hint="eastAsia" w:ascii="宋体" w:hAnsi="宋体" w:cs="宋体"/>
          <w:sz w:val="24"/>
        </w:rPr>
        <w:t>。</w:t>
      </w:r>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2．所有评</w:t>
      </w:r>
      <w:r>
        <w:rPr>
          <w:rFonts w:hint="eastAsia" w:ascii="宋体" w:hAnsi="宋体" w:cs="宋体"/>
          <w:sz w:val="24"/>
          <w:lang w:val="en-US" w:eastAsia="zh-CN"/>
        </w:rPr>
        <w:t>标</w:t>
      </w:r>
      <w:r>
        <w:rPr>
          <w:rFonts w:hint="eastAsia" w:ascii="宋体" w:hAnsi="宋体" w:cs="宋体"/>
          <w:sz w:val="24"/>
        </w:rPr>
        <w:t>小组成员应忠于职守、廉洁自律、秉公办事、不徇私情。</w:t>
      </w:r>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3．评</w:t>
      </w:r>
      <w:r>
        <w:rPr>
          <w:rFonts w:hint="eastAsia" w:ascii="宋体" w:hAnsi="宋体" w:cs="宋体"/>
          <w:sz w:val="24"/>
          <w:lang w:val="en-US" w:eastAsia="zh-CN"/>
        </w:rPr>
        <w:t>标</w:t>
      </w:r>
      <w:r>
        <w:rPr>
          <w:rFonts w:hint="eastAsia" w:ascii="宋体" w:hAnsi="宋体" w:cs="宋体"/>
          <w:sz w:val="24"/>
        </w:rPr>
        <w:t>小组成员不得接受或参加</w:t>
      </w:r>
      <w:r>
        <w:rPr>
          <w:rFonts w:hint="eastAsia" w:ascii="宋体" w:hAnsi="宋体" w:cs="宋体"/>
          <w:sz w:val="24"/>
          <w:lang w:val="en-US" w:eastAsia="zh-CN"/>
        </w:rPr>
        <w:t>投标</w:t>
      </w:r>
      <w:r>
        <w:rPr>
          <w:rFonts w:hint="eastAsia" w:ascii="宋体" w:hAnsi="宋体" w:cs="宋体"/>
          <w:sz w:val="24"/>
        </w:rPr>
        <w:t>或有关的单位、组织或个人的有碍公务的宴请、娱乐活动等，不得以任何形式弄虚作假。</w:t>
      </w:r>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4．评</w:t>
      </w:r>
      <w:r>
        <w:rPr>
          <w:rFonts w:hint="eastAsia" w:ascii="宋体" w:hAnsi="宋体" w:cs="宋体"/>
          <w:sz w:val="24"/>
          <w:lang w:val="en-US" w:eastAsia="zh-CN"/>
        </w:rPr>
        <w:t>标</w:t>
      </w:r>
      <w:r>
        <w:rPr>
          <w:rFonts w:hint="eastAsia" w:ascii="宋体" w:hAnsi="宋体" w:cs="宋体"/>
          <w:sz w:val="24"/>
        </w:rPr>
        <w:t>期间，评审小组成员不得随意出入评</w:t>
      </w:r>
      <w:r>
        <w:rPr>
          <w:rFonts w:hint="eastAsia" w:ascii="宋体" w:hAnsi="宋体" w:cs="宋体"/>
          <w:sz w:val="24"/>
          <w:lang w:val="en-US" w:eastAsia="zh-CN"/>
        </w:rPr>
        <w:t>标</w:t>
      </w:r>
      <w:r>
        <w:rPr>
          <w:rFonts w:hint="eastAsia" w:ascii="宋体" w:hAnsi="宋体" w:cs="宋体"/>
          <w:sz w:val="24"/>
        </w:rPr>
        <w:t>地点、与外界通讯、会客等。</w:t>
      </w:r>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5．在评</w:t>
      </w:r>
      <w:r>
        <w:rPr>
          <w:rFonts w:hint="eastAsia" w:ascii="宋体" w:hAnsi="宋体" w:cs="宋体"/>
          <w:sz w:val="24"/>
          <w:lang w:val="en-US" w:eastAsia="zh-CN"/>
        </w:rPr>
        <w:t>标</w:t>
      </w:r>
      <w:r>
        <w:rPr>
          <w:rFonts w:hint="eastAsia" w:ascii="宋体" w:hAnsi="宋体" w:cs="宋体"/>
          <w:sz w:val="24"/>
        </w:rPr>
        <w:t>响应文件的审查、澄清、评价和比较以及授予合同的过程中，</w:t>
      </w:r>
      <w:r>
        <w:rPr>
          <w:rFonts w:hint="eastAsia" w:ascii="宋体" w:hAnsi="宋体" w:cs="宋体"/>
          <w:sz w:val="24"/>
          <w:lang w:val="en-US" w:eastAsia="zh-CN"/>
        </w:rPr>
        <w:t>投标人</w:t>
      </w:r>
      <w:r>
        <w:rPr>
          <w:rFonts w:hint="eastAsia" w:ascii="宋体" w:hAnsi="宋体" w:cs="宋体"/>
          <w:sz w:val="24"/>
        </w:rPr>
        <w:t>对采购人、评</w:t>
      </w:r>
      <w:r>
        <w:rPr>
          <w:rFonts w:hint="eastAsia" w:ascii="宋体" w:hAnsi="宋体" w:cs="宋体"/>
          <w:sz w:val="24"/>
          <w:lang w:val="en-US" w:eastAsia="zh-CN"/>
        </w:rPr>
        <w:t>标</w:t>
      </w:r>
      <w:r>
        <w:rPr>
          <w:rFonts w:hint="eastAsia" w:ascii="宋体" w:hAnsi="宋体" w:cs="宋体"/>
          <w:sz w:val="24"/>
        </w:rPr>
        <w:t>小组成员施加影响的任何行为，都将导致被取消投标资格。</w:t>
      </w:r>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6．为保证评标的公正性，在评标过程中，评</w:t>
      </w:r>
      <w:r>
        <w:rPr>
          <w:rFonts w:hint="eastAsia" w:ascii="宋体" w:hAnsi="宋体" w:cs="宋体"/>
          <w:sz w:val="24"/>
          <w:lang w:val="en-US" w:eastAsia="zh-CN"/>
        </w:rPr>
        <w:t>标</w:t>
      </w:r>
      <w:r>
        <w:rPr>
          <w:rFonts w:hint="eastAsia" w:ascii="宋体" w:hAnsi="宋体" w:cs="宋体"/>
          <w:sz w:val="24"/>
        </w:rPr>
        <w:t>小组成员不得与</w:t>
      </w:r>
      <w:r>
        <w:rPr>
          <w:rFonts w:hint="eastAsia" w:ascii="宋体" w:hAnsi="宋体" w:cs="宋体"/>
          <w:sz w:val="24"/>
          <w:lang w:val="en-US" w:eastAsia="zh-CN"/>
        </w:rPr>
        <w:t>投标人</w:t>
      </w:r>
      <w:r>
        <w:rPr>
          <w:rFonts w:hint="eastAsia" w:ascii="宋体" w:hAnsi="宋体" w:cs="宋体"/>
          <w:sz w:val="24"/>
        </w:rPr>
        <w:t>或与成交结果有利害关系的人进行私下接触。在评标工作结束后，凡与评标情况有接触的任何人，不得将评标情况扩散出评</w:t>
      </w:r>
      <w:r>
        <w:rPr>
          <w:rFonts w:hint="eastAsia" w:ascii="宋体" w:hAnsi="宋体" w:cs="宋体"/>
          <w:sz w:val="24"/>
          <w:lang w:val="en-US" w:eastAsia="zh-CN"/>
        </w:rPr>
        <w:t>标</w:t>
      </w:r>
      <w:r>
        <w:rPr>
          <w:rFonts w:hint="eastAsia" w:ascii="宋体" w:hAnsi="宋体" w:cs="宋体"/>
          <w:sz w:val="24"/>
        </w:rPr>
        <w:t>小组以外。</w:t>
      </w:r>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7．评标结束后，各评</w:t>
      </w:r>
      <w:r>
        <w:rPr>
          <w:rFonts w:hint="eastAsia" w:ascii="宋体" w:hAnsi="宋体" w:cs="宋体"/>
          <w:sz w:val="24"/>
          <w:lang w:val="en-US" w:eastAsia="zh-CN"/>
        </w:rPr>
        <w:t>标</w:t>
      </w:r>
      <w:r>
        <w:rPr>
          <w:rFonts w:hint="eastAsia" w:ascii="宋体" w:hAnsi="宋体" w:cs="宋体"/>
          <w:sz w:val="24"/>
        </w:rPr>
        <w:t>小组成员应将全部资料整理</w:t>
      </w:r>
      <w:r>
        <w:rPr>
          <w:rFonts w:hint="eastAsia" w:ascii="宋体" w:hAnsi="宋体" w:cs="宋体"/>
          <w:sz w:val="24"/>
          <w:lang w:val="en-US" w:eastAsia="zh-CN"/>
        </w:rPr>
        <w:t>统一归档</w:t>
      </w:r>
      <w:r>
        <w:rPr>
          <w:rFonts w:hint="eastAsia" w:ascii="宋体" w:hAnsi="宋体" w:cs="宋体"/>
          <w:sz w:val="24"/>
        </w:rPr>
        <w:t>，严禁将评标过程中的任何资料带出评标现场向</w:t>
      </w:r>
      <w:r>
        <w:rPr>
          <w:rFonts w:hint="eastAsia" w:ascii="宋体" w:hAnsi="宋体" w:cs="宋体"/>
          <w:sz w:val="24"/>
          <w:lang w:val="en-US" w:eastAsia="zh-CN"/>
        </w:rPr>
        <w:t>投标人</w:t>
      </w:r>
      <w:r>
        <w:rPr>
          <w:rFonts w:hint="eastAsia" w:ascii="宋体" w:hAnsi="宋体" w:cs="宋体"/>
          <w:sz w:val="24"/>
        </w:rPr>
        <w:t>或其他单位提供。</w:t>
      </w:r>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9．在成交结果公布前应对评</w:t>
      </w:r>
      <w:r>
        <w:rPr>
          <w:rFonts w:hint="eastAsia" w:ascii="宋体" w:hAnsi="宋体" w:cs="宋体"/>
          <w:sz w:val="24"/>
          <w:lang w:val="en-US" w:eastAsia="zh-CN"/>
        </w:rPr>
        <w:t>标</w:t>
      </w:r>
      <w:r>
        <w:rPr>
          <w:rFonts w:hint="eastAsia" w:ascii="宋体" w:hAnsi="宋体" w:cs="宋体"/>
          <w:sz w:val="24"/>
        </w:rPr>
        <w:t>小组成员名单予以保密。</w:t>
      </w:r>
    </w:p>
    <w:p>
      <w:pPr>
        <w:pageBreakBefore w:val="0"/>
        <w:kinsoku/>
        <w:wordWrap/>
        <w:overflowPunct/>
        <w:topLinePunct w:val="0"/>
        <w:bidi w:val="0"/>
        <w:adjustRightInd w:val="0"/>
        <w:snapToGrid w:val="0"/>
        <w:spacing w:line="400" w:lineRule="exact"/>
        <w:ind w:firstLine="484" w:firstLineChars="202"/>
        <w:textAlignment w:val="auto"/>
        <w:rPr>
          <w:rFonts w:ascii="宋体" w:hAnsi="宋体" w:cs="宋体"/>
          <w:sz w:val="24"/>
        </w:rPr>
      </w:pPr>
      <w:r>
        <w:rPr>
          <w:rFonts w:hint="eastAsia" w:ascii="宋体" w:hAnsi="宋体" w:cs="宋体"/>
          <w:sz w:val="24"/>
        </w:rPr>
        <w:t>10．评</w:t>
      </w:r>
      <w:r>
        <w:rPr>
          <w:rFonts w:hint="eastAsia" w:ascii="宋体" w:hAnsi="宋体" w:cs="宋体"/>
          <w:sz w:val="24"/>
          <w:lang w:val="en-US" w:eastAsia="zh-CN"/>
        </w:rPr>
        <w:t>标</w:t>
      </w:r>
      <w:r>
        <w:rPr>
          <w:rFonts w:hint="eastAsia" w:ascii="宋体" w:hAnsi="宋体" w:cs="宋体"/>
          <w:sz w:val="24"/>
        </w:rPr>
        <w:t>小组对各</w:t>
      </w:r>
      <w:r>
        <w:rPr>
          <w:rFonts w:hint="eastAsia" w:ascii="宋体" w:hAnsi="宋体" w:cs="宋体"/>
          <w:sz w:val="24"/>
          <w:lang w:val="en-US" w:eastAsia="zh-CN"/>
        </w:rPr>
        <w:t>投标人</w:t>
      </w:r>
      <w:r>
        <w:rPr>
          <w:rFonts w:hint="eastAsia" w:ascii="宋体" w:hAnsi="宋体" w:cs="宋体"/>
          <w:sz w:val="24"/>
        </w:rPr>
        <w:t>的商业秘密予以保密。</w:t>
      </w:r>
    </w:p>
    <w:p>
      <w:pPr>
        <w:pageBreakBefore w:val="0"/>
        <w:kinsoku/>
        <w:wordWrap/>
        <w:overflowPunct/>
        <w:topLinePunct w:val="0"/>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11．评</w:t>
      </w:r>
      <w:r>
        <w:rPr>
          <w:rFonts w:hint="eastAsia" w:ascii="宋体" w:hAnsi="宋体" w:cs="宋体"/>
          <w:sz w:val="24"/>
          <w:lang w:val="en-US" w:eastAsia="zh-CN"/>
        </w:rPr>
        <w:t>标</w:t>
      </w:r>
      <w:r>
        <w:rPr>
          <w:rFonts w:hint="eastAsia" w:ascii="宋体" w:hAnsi="宋体" w:cs="宋体"/>
          <w:sz w:val="24"/>
        </w:rPr>
        <w:t>小组成员应当客观、公正地履行职责，遵守职业道德，对所提出的评审意见承担个人责任。</w:t>
      </w:r>
    </w:p>
    <w:p>
      <w:pPr>
        <w:pageBreakBefore w:val="0"/>
        <w:kinsoku/>
        <w:wordWrap/>
        <w:overflowPunct/>
        <w:topLinePunct w:val="0"/>
        <w:bidi w:val="0"/>
        <w:adjustRightInd w:val="0"/>
        <w:snapToGrid w:val="0"/>
        <w:spacing w:line="400" w:lineRule="exact"/>
        <w:ind w:firstLine="480" w:firstLineChars="200"/>
        <w:textAlignment w:val="auto"/>
        <w:rPr>
          <w:sz w:val="24"/>
        </w:rPr>
      </w:pPr>
      <w:r>
        <w:rPr>
          <w:rFonts w:hint="eastAsia" w:ascii="宋体" w:hAnsi="宋体" w:cs="宋体"/>
          <w:sz w:val="24"/>
        </w:rPr>
        <w:t>12．在整个</w:t>
      </w:r>
      <w:r>
        <w:rPr>
          <w:rFonts w:hint="eastAsia" w:ascii="宋体" w:hAnsi="宋体" w:cs="宋体"/>
          <w:sz w:val="24"/>
          <w:lang w:val="en-US" w:eastAsia="zh-CN"/>
        </w:rPr>
        <w:t>评标</w:t>
      </w:r>
      <w:r>
        <w:rPr>
          <w:rFonts w:hint="eastAsia" w:ascii="宋体" w:hAnsi="宋体" w:cs="宋体"/>
          <w:sz w:val="24"/>
        </w:rPr>
        <w:t>过程中，</w:t>
      </w:r>
      <w:r>
        <w:rPr>
          <w:rFonts w:hint="eastAsia" w:ascii="宋体" w:hAnsi="宋体" w:cs="宋体"/>
          <w:sz w:val="24"/>
          <w:lang w:val="en-US" w:eastAsia="zh-CN"/>
        </w:rPr>
        <w:t>投标人</w:t>
      </w:r>
      <w:r>
        <w:rPr>
          <w:rFonts w:hint="eastAsia" w:ascii="宋体" w:hAnsi="宋体" w:cs="宋体"/>
          <w:sz w:val="24"/>
        </w:rPr>
        <w:t>企图影响</w:t>
      </w:r>
      <w:r>
        <w:rPr>
          <w:rFonts w:hint="eastAsia" w:ascii="宋体" w:hAnsi="宋体" w:cs="宋体"/>
          <w:sz w:val="24"/>
          <w:lang w:val="en-US" w:eastAsia="zh-CN"/>
        </w:rPr>
        <w:t>评标</w:t>
      </w:r>
      <w:r>
        <w:rPr>
          <w:rFonts w:hint="eastAsia" w:ascii="宋体" w:hAnsi="宋体" w:cs="宋体"/>
          <w:sz w:val="24"/>
        </w:rPr>
        <w:t>结果的任何活动，可能导致其应标无效。如有违法行为，将依法追究其法律责任。</w:t>
      </w:r>
    </w:p>
    <w:p>
      <w:pPr>
        <w:pStyle w:val="2"/>
        <w:pageBreakBefore w:val="0"/>
        <w:kinsoku/>
        <w:wordWrap/>
        <w:overflowPunct/>
        <w:topLinePunct w:val="0"/>
        <w:bidi w:val="0"/>
        <w:snapToGrid w:val="0"/>
        <w:spacing w:before="0" w:after="0" w:line="400" w:lineRule="exact"/>
        <w:textAlignment w:val="auto"/>
        <w:rPr>
          <w:rFonts w:ascii="宋体" w:hAnsi="宋体" w:eastAsia="宋体" w:cs="宋体"/>
          <w:sz w:val="24"/>
          <w:szCs w:val="24"/>
        </w:rPr>
      </w:pPr>
      <w:bookmarkStart w:id="21" w:name="_Toc249760795"/>
      <w:bookmarkStart w:id="22" w:name="_Toc251566666"/>
      <w:bookmarkStart w:id="23" w:name="_Toc32057"/>
      <w:bookmarkStart w:id="24" w:name="_Toc23905"/>
      <w:bookmarkStart w:id="25" w:name="_Toc29355"/>
      <w:bookmarkStart w:id="26" w:name="_Toc8944"/>
      <w:r>
        <w:rPr>
          <w:rFonts w:hint="eastAsia" w:ascii="宋体" w:hAnsi="宋体" w:eastAsia="宋体" w:cs="宋体"/>
          <w:sz w:val="24"/>
          <w:szCs w:val="24"/>
        </w:rPr>
        <w:t>四、评标</w:t>
      </w:r>
      <w:bookmarkEnd w:id="21"/>
      <w:bookmarkEnd w:id="22"/>
      <w:r>
        <w:rPr>
          <w:rFonts w:hint="eastAsia" w:ascii="宋体" w:hAnsi="宋体" w:eastAsia="宋体" w:cs="宋体"/>
          <w:sz w:val="24"/>
          <w:szCs w:val="24"/>
        </w:rPr>
        <w:t>细则及标准</w:t>
      </w:r>
      <w:bookmarkEnd w:id="23"/>
      <w:bookmarkEnd w:id="24"/>
      <w:bookmarkEnd w:id="25"/>
      <w:bookmarkEnd w:id="26"/>
    </w:p>
    <w:p>
      <w:pPr>
        <w:pageBreakBefore w:val="0"/>
        <w:kinsoku/>
        <w:wordWrap/>
        <w:overflowPunct/>
        <w:topLinePunct w:val="0"/>
        <w:autoSpaceDE w:val="0"/>
        <w:autoSpaceDN w:val="0"/>
        <w:bidi w:val="0"/>
        <w:adjustRightInd w:val="0"/>
        <w:spacing w:line="400" w:lineRule="exact"/>
        <w:ind w:firstLine="480"/>
        <w:textAlignment w:val="auto"/>
        <w:rPr>
          <w:rFonts w:ascii="宋体" w:hAnsi="宋体" w:cs="宋体"/>
          <w:b/>
          <w:sz w:val="24"/>
          <w:lang w:val="zh-CN"/>
        </w:rPr>
      </w:pPr>
      <w:r>
        <w:rPr>
          <w:rFonts w:hint="eastAsia" w:ascii="宋体" w:hAnsi="宋体" w:cs="宋体"/>
          <w:b/>
          <w:sz w:val="24"/>
          <w:lang w:val="zh-CN"/>
        </w:rPr>
        <w:t>（一）技术商务评审因素（满分</w:t>
      </w:r>
      <w:r>
        <w:rPr>
          <w:rFonts w:hint="eastAsia" w:ascii="宋体" w:hAnsi="宋体" w:cs="宋体"/>
          <w:b/>
          <w:sz w:val="24"/>
          <w:lang w:val="en-US" w:eastAsia="zh-CN"/>
        </w:rPr>
        <w:t>5</w:t>
      </w:r>
      <w:r>
        <w:rPr>
          <w:rFonts w:hint="eastAsia" w:ascii="宋体" w:hAnsi="宋体" w:cs="宋体"/>
          <w:b/>
          <w:sz w:val="24"/>
        </w:rPr>
        <w:t>0</w:t>
      </w:r>
      <w:r>
        <w:rPr>
          <w:rFonts w:hint="eastAsia" w:ascii="宋体" w:hAnsi="宋体" w:cs="宋体"/>
          <w:b/>
          <w:sz w:val="24"/>
          <w:lang w:val="zh-CN"/>
        </w:rPr>
        <w:t>分）</w:t>
      </w:r>
    </w:p>
    <w:p>
      <w:pPr>
        <w:pageBreakBefore w:val="0"/>
        <w:kinsoku/>
        <w:wordWrap/>
        <w:overflowPunct/>
        <w:topLinePunct w:val="0"/>
        <w:autoSpaceDE w:val="0"/>
        <w:autoSpaceDN w:val="0"/>
        <w:bidi w:val="0"/>
        <w:adjustRightInd w:val="0"/>
        <w:spacing w:line="400" w:lineRule="exact"/>
        <w:ind w:firstLine="480"/>
        <w:textAlignment w:val="auto"/>
        <w:rPr>
          <w:lang w:val="zh-CN"/>
        </w:rPr>
      </w:pPr>
      <w:r>
        <w:rPr>
          <w:rFonts w:hint="eastAsia" w:ascii="宋体" w:hAnsi="宋体" w:cs="宋体"/>
          <w:sz w:val="24"/>
          <w:lang w:val="zh-CN"/>
        </w:rPr>
        <w:t>评</w:t>
      </w:r>
      <w:r>
        <w:rPr>
          <w:rFonts w:hint="eastAsia" w:ascii="宋体" w:hAnsi="宋体" w:cs="宋体"/>
          <w:sz w:val="24"/>
          <w:lang w:val="en-US" w:eastAsia="zh-CN"/>
        </w:rPr>
        <w:t>标</w:t>
      </w:r>
      <w:r>
        <w:rPr>
          <w:rFonts w:hint="eastAsia" w:ascii="宋体" w:hAnsi="宋体" w:cs="宋体"/>
          <w:sz w:val="24"/>
          <w:lang w:val="zh-CN"/>
        </w:rPr>
        <w:t>小组对各</w:t>
      </w:r>
      <w:r>
        <w:rPr>
          <w:rFonts w:hint="eastAsia" w:ascii="宋体" w:hAnsi="宋体" w:cs="宋体"/>
          <w:sz w:val="24"/>
          <w:lang w:val="en-US" w:eastAsia="zh-CN"/>
        </w:rPr>
        <w:t>投标人</w:t>
      </w:r>
      <w:r>
        <w:rPr>
          <w:rFonts w:hint="eastAsia" w:ascii="宋体" w:hAnsi="宋体" w:cs="宋体"/>
          <w:sz w:val="24"/>
          <w:lang w:val="zh-CN"/>
        </w:rPr>
        <w:t>的技术商务充分审核、讨论及评议后，每人一份评分表，进行独自打分并签名。在统计得分时，如发现某一单项评分超过评分规定的分值范围，则该张评分表无效。</w:t>
      </w:r>
      <w:r>
        <w:rPr>
          <w:rFonts w:hint="eastAsia" w:ascii="宋体" w:hAnsi="宋体" w:cs="宋体"/>
          <w:sz w:val="24"/>
          <w:lang w:val="en-US" w:eastAsia="zh-CN"/>
        </w:rPr>
        <w:t>投标人</w:t>
      </w:r>
      <w:r>
        <w:rPr>
          <w:rFonts w:hint="eastAsia" w:ascii="宋体" w:hAnsi="宋体" w:cs="宋体"/>
          <w:sz w:val="24"/>
          <w:lang w:val="zh-CN"/>
        </w:rPr>
        <w:t>技术部分的得分为评</w:t>
      </w:r>
      <w:r>
        <w:rPr>
          <w:rFonts w:hint="eastAsia" w:ascii="宋体" w:hAnsi="宋体" w:cs="宋体"/>
          <w:sz w:val="24"/>
          <w:lang w:val="en-US" w:eastAsia="zh-CN"/>
        </w:rPr>
        <w:t>标</w:t>
      </w:r>
      <w:r>
        <w:rPr>
          <w:rFonts w:hint="eastAsia" w:ascii="宋体" w:hAnsi="宋体" w:cs="宋体"/>
          <w:sz w:val="24"/>
          <w:lang w:val="zh-CN"/>
        </w:rPr>
        <w:t>小组各成员的有效评分的算术平均值。</w:t>
      </w:r>
    </w:p>
    <w:tbl>
      <w:tblPr>
        <w:tblStyle w:val="5"/>
        <w:tblW w:w="902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773"/>
        <w:gridCol w:w="5638"/>
        <w:gridCol w:w="80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b/>
                <w:w w:val="90"/>
                <w:sz w:val="24"/>
              </w:rPr>
            </w:pPr>
            <w:r>
              <w:rPr>
                <w:rFonts w:hint="eastAsia" w:ascii="宋体" w:hAnsi="宋体" w:cs="宋体"/>
                <w:b/>
                <w:w w:val="90"/>
                <w:sz w:val="24"/>
              </w:rPr>
              <w:t>序号</w:t>
            </w:r>
          </w:p>
        </w:tc>
        <w:tc>
          <w:tcPr>
            <w:tcW w:w="17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b/>
                <w:w w:val="90"/>
                <w:sz w:val="24"/>
              </w:rPr>
            </w:pPr>
            <w:r>
              <w:rPr>
                <w:rFonts w:hint="eastAsia" w:ascii="宋体" w:hAnsi="宋体" w:cs="宋体"/>
                <w:b/>
                <w:w w:val="90"/>
                <w:sz w:val="24"/>
              </w:rPr>
              <w:t>评审内容</w:t>
            </w:r>
          </w:p>
        </w:tc>
        <w:tc>
          <w:tcPr>
            <w:tcW w:w="563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b/>
                <w:w w:val="90"/>
                <w:sz w:val="24"/>
              </w:rPr>
            </w:pPr>
            <w:r>
              <w:rPr>
                <w:rFonts w:hint="eastAsia" w:ascii="宋体" w:hAnsi="宋体" w:cs="宋体"/>
                <w:b/>
                <w:w w:val="90"/>
                <w:sz w:val="24"/>
              </w:rPr>
              <w:t>评审细则</w:t>
            </w:r>
          </w:p>
        </w:tc>
        <w:tc>
          <w:tcPr>
            <w:tcW w:w="8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b/>
                <w:w w:val="90"/>
                <w:sz w:val="24"/>
              </w:rPr>
            </w:pPr>
            <w:r>
              <w:rPr>
                <w:rFonts w:hint="eastAsia" w:ascii="宋体" w:hAnsi="宋体" w:cs="宋体"/>
                <w:b/>
                <w:w w:val="90"/>
                <w:sz w:val="24"/>
              </w:rPr>
              <w:t>最高分值</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sz w:val="24"/>
              </w:rPr>
            </w:pPr>
            <w:r>
              <w:rPr>
                <w:rFonts w:hint="eastAsia" w:ascii="宋体" w:hAnsi="宋体" w:cs="宋体"/>
                <w:sz w:val="24"/>
              </w:rPr>
              <w:t>1</w:t>
            </w:r>
          </w:p>
        </w:tc>
        <w:tc>
          <w:tcPr>
            <w:tcW w:w="17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textAlignment w:val="auto"/>
              <w:rPr>
                <w:rFonts w:ascii="宋体" w:hAnsi="宋体" w:cs="宋体"/>
                <w:sz w:val="24"/>
              </w:rPr>
            </w:pPr>
            <w:r>
              <w:rPr>
                <w:rFonts w:hint="eastAsia" w:ascii="宋体" w:hAnsi="宋体" w:cs="宋体"/>
                <w:sz w:val="24"/>
              </w:rPr>
              <w:t>类似项目业绩</w:t>
            </w:r>
          </w:p>
        </w:tc>
        <w:tc>
          <w:tcPr>
            <w:tcW w:w="563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textAlignment w:val="auto"/>
              <w:rPr>
                <w:rFonts w:ascii="宋体" w:hAnsi="宋体" w:cs="宋体"/>
                <w:sz w:val="24"/>
              </w:rPr>
            </w:pPr>
            <w:r>
              <w:rPr>
                <w:rFonts w:hint="eastAsia" w:ascii="宋体" w:hAnsi="宋体" w:cs="宋体"/>
                <w:sz w:val="24"/>
                <w:lang w:val="en-US" w:eastAsia="zh-CN"/>
              </w:rPr>
              <w:t>投标人</w:t>
            </w:r>
            <w:r>
              <w:rPr>
                <w:rFonts w:hint="eastAsia" w:ascii="宋体" w:hAnsi="宋体" w:cs="宋体"/>
                <w:sz w:val="24"/>
              </w:rPr>
              <w:t>自20</w:t>
            </w:r>
            <w:r>
              <w:rPr>
                <w:rFonts w:hint="eastAsia" w:ascii="宋体" w:hAnsi="宋体" w:cs="宋体"/>
                <w:sz w:val="24"/>
                <w:lang w:val="en-US" w:eastAsia="zh-CN"/>
              </w:rPr>
              <w:t>20</w:t>
            </w:r>
            <w:r>
              <w:rPr>
                <w:rFonts w:hint="eastAsia" w:ascii="宋体" w:hAnsi="宋体" w:cs="宋体"/>
                <w:sz w:val="24"/>
              </w:rPr>
              <w:t>年1月1日以来（以合同签订时间为准）类似</w:t>
            </w:r>
            <w:r>
              <w:rPr>
                <w:rFonts w:hint="eastAsia" w:ascii="宋体" w:hAnsi="宋体" w:cs="宋体"/>
                <w:sz w:val="24"/>
                <w:lang w:eastAsia="zh-CN"/>
              </w:rPr>
              <w:t>项目</w:t>
            </w:r>
            <w:r>
              <w:rPr>
                <w:rFonts w:hint="eastAsia" w:ascii="宋体" w:hAnsi="宋体" w:cs="宋体"/>
                <w:sz w:val="24"/>
              </w:rPr>
              <w:t>业绩情况，每个得</w:t>
            </w:r>
            <w:r>
              <w:rPr>
                <w:rFonts w:hint="eastAsia" w:ascii="宋体" w:hAnsi="宋体" w:cs="宋体"/>
                <w:sz w:val="24"/>
                <w:lang w:val="en-US" w:eastAsia="zh-CN"/>
              </w:rPr>
              <w:t>3</w:t>
            </w:r>
            <w:r>
              <w:rPr>
                <w:rFonts w:hint="eastAsia" w:ascii="宋体" w:hAnsi="宋体" w:cs="宋体"/>
                <w:sz w:val="24"/>
              </w:rPr>
              <w:t>分，最多得</w:t>
            </w:r>
            <w:r>
              <w:rPr>
                <w:rFonts w:hint="eastAsia" w:ascii="宋体" w:hAnsi="宋体" w:cs="宋体"/>
                <w:sz w:val="24"/>
                <w:lang w:val="en-US" w:eastAsia="zh-CN"/>
              </w:rPr>
              <w:t>9</w:t>
            </w:r>
            <w:r>
              <w:rPr>
                <w:rFonts w:hint="eastAsia" w:ascii="宋体" w:hAnsi="宋体" w:cs="宋体"/>
                <w:sz w:val="24"/>
              </w:rPr>
              <w:t>分。证明材料：提供合同复印件加盖</w:t>
            </w:r>
            <w:r>
              <w:rPr>
                <w:rFonts w:hint="eastAsia" w:ascii="宋体" w:hAnsi="宋体" w:cs="宋体"/>
                <w:sz w:val="24"/>
                <w:lang w:val="en-US" w:eastAsia="zh-CN"/>
              </w:rPr>
              <w:t>投标人</w:t>
            </w:r>
            <w:r>
              <w:rPr>
                <w:rFonts w:hint="eastAsia" w:ascii="宋体" w:hAnsi="宋体" w:cs="宋体"/>
                <w:sz w:val="24"/>
              </w:rPr>
              <w:t>公章。</w:t>
            </w:r>
          </w:p>
        </w:tc>
        <w:tc>
          <w:tcPr>
            <w:tcW w:w="8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default" w:ascii="宋体" w:hAnsi="宋体" w:cs="宋体" w:eastAsiaTheme="minorEastAsia"/>
                <w:b/>
                <w:w w:val="90"/>
                <w:sz w:val="24"/>
                <w:lang w:val="en-US" w:eastAsia="zh-CN"/>
              </w:rPr>
            </w:pPr>
            <w:r>
              <w:rPr>
                <w:rFonts w:hint="eastAsia" w:ascii="宋体" w:hAnsi="宋体" w:cs="宋体"/>
                <w:sz w:val="24"/>
                <w:lang w:val="en-US" w:eastAsia="zh-CN"/>
              </w:rPr>
              <w:t>9</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sz w:val="24"/>
              </w:rPr>
            </w:pPr>
            <w:r>
              <w:rPr>
                <w:rFonts w:hint="eastAsia" w:ascii="宋体" w:hAnsi="宋体" w:cs="宋体"/>
                <w:sz w:val="24"/>
              </w:rPr>
              <w:t>2</w:t>
            </w:r>
          </w:p>
        </w:tc>
        <w:tc>
          <w:tcPr>
            <w:tcW w:w="17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sz w:val="24"/>
              </w:rPr>
            </w:pPr>
            <w:r>
              <w:rPr>
                <w:rFonts w:hint="eastAsia" w:ascii="宋体" w:hAnsi="宋体" w:cs="宋体"/>
                <w:sz w:val="24"/>
              </w:rPr>
              <w:t>合同履约</w:t>
            </w:r>
          </w:p>
        </w:tc>
        <w:tc>
          <w:tcPr>
            <w:tcW w:w="563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textAlignment w:val="auto"/>
              <w:rPr>
                <w:rFonts w:hint="eastAsia" w:ascii="宋体" w:hAnsi="宋体" w:cs="宋体" w:eastAsiaTheme="minorEastAsia"/>
                <w:sz w:val="24"/>
                <w:lang w:eastAsia="zh-CN"/>
              </w:rPr>
            </w:pPr>
            <w:r>
              <w:rPr>
                <w:rFonts w:hint="eastAsia" w:ascii="宋体" w:hAnsi="宋体" w:cs="宋体"/>
                <w:sz w:val="24"/>
                <w:lang w:val="en-US" w:eastAsia="zh-CN"/>
              </w:rPr>
              <w:t>投标人</w:t>
            </w:r>
            <w:r>
              <w:rPr>
                <w:rFonts w:hint="eastAsia" w:ascii="宋体" w:hAnsi="宋体" w:cs="宋体"/>
                <w:sz w:val="24"/>
              </w:rPr>
              <w:t>自20</w:t>
            </w:r>
            <w:r>
              <w:rPr>
                <w:rFonts w:hint="eastAsia" w:ascii="宋体" w:hAnsi="宋体" w:cs="宋体"/>
                <w:sz w:val="24"/>
                <w:lang w:val="en-US" w:eastAsia="zh-CN"/>
              </w:rPr>
              <w:t>20</w:t>
            </w:r>
            <w:r>
              <w:rPr>
                <w:rFonts w:hint="eastAsia" w:ascii="宋体" w:hAnsi="宋体" w:cs="宋体"/>
                <w:sz w:val="24"/>
              </w:rPr>
              <w:t>年1月1日以来收到用户单位验收合格或良好及以上评价的，每提供</w:t>
            </w:r>
            <w:r>
              <w:rPr>
                <w:rFonts w:hint="eastAsia" w:ascii="宋体" w:hAnsi="宋体" w:cs="宋体"/>
                <w:sz w:val="24"/>
                <w:lang w:val="en-US" w:eastAsia="zh-CN"/>
              </w:rPr>
              <w:t>1</w:t>
            </w:r>
            <w:r>
              <w:rPr>
                <w:rFonts w:hint="eastAsia" w:ascii="宋体" w:hAnsi="宋体" w:cs="宋体"/>
                <w:sz w:val="24"/>
              </w:rPr>
              <w:t>份证明材料得2分，最高得</w:t>
            </w:r>
            <w:r>
              <w:rPr>
                <w:rFonts w:hint="eastAsia" w:ascii="宋体" w:hAnsi="宋体" w:cs="宋体"/>
                <w:sz w:val="24"/>
                <w:lang w:val="en-US" w:eastAsia="zh-CN"/>
              </w:rPr>
              <w:t>6</w:t>
            </w:r>
            <w:r>
              <w:rPr>
                <w:rFonts w:hint="eastAsia" w:ascii="宋体" w:hAnsi="宋体" w:cs="宋体"/>
                <w:sz w:val="24"/>
              </w:rPr>
              <w:t>分。（证明材料需有用户单位公章，同一用户不累计计分）</w:t>
            </w:r>
            <w:r>
              <w:rPr>
                <w:rFonts w:hint="eastAsia" w:ascii="宋体" w:hAnsi="宋体" w:cs="宋体"/>
                <w:sz w:val="24"/>
                <w:lang w:eastAsia="zh-CN"/>
              </w:rPr>
              <w:t>。</w:t>
            </w:r>
          </w:p>
        </w:tc>
        <w:tc>
          <w:tcPr>
            <w:tcW w:w="8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eastAsia" w:ascii="宋体" w:hAnsi="宋体" w:cs="宋体" w:eastAsiaTheme="minorEastAsia"/>
                <w:sz w:val="24"/>
                <w:lang w:eastAsia="zh-CN"/>
              </w:rPr>
            </w:pPr>
            <w:r>
              <w:rPr>
                <w:rFonts w:hint="eastAsia" w:ascii="宋体" w:hAnsi="宋体" w:cs="宋体"/>
                <w:sz w:val="24"/>
                <w:lang w:val="en-US" w:eastAsia="zh-CN"/>
              </w:rPr>
              <w:t>6</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804" w:type="dxa"/>
            <w:tcBorders>
              <w:left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eastAsia" w:ascii="宋体" w:hAnsi="宋体" w:cs="宋体" w:eastAsiaTheme="minorEastAsia"/>
                <w:sz w:val="24"/>
                <w:lang w:val="en-US" w:eastAsia="zh-CN"/>
              </w:rPr>
            </w:pPr>
            <w:r>
              <w:rPr>
                <w:rFonts w:hint="eastAsia" w:ascii="宋体" w:hAnsi="宋体" w:cs="宋体"/>
                <w:sz w:val="24"/>
                <w:lang w:val="en-US" w:eastAsia="zh-CN"/>
              </w:rPr>
              <w:t>3</w:t>
            </w:r>
          </w:p>
        </w:tc>
        <w:tc>
          <w:tcPr>
            <w:tcW w:w="1773" w:type="dxa"/>
            <w:tcBorders>
              <w:left w:val="single" w:color="auto" w:sz="4" w:space="0"/>
              <w:right w:val="single" w:color="auto" w:sz="4" w:space="0"/>
            </w:tcBorders>
            <w:vAlign w:val="center"/>
          </w:tcPr>
          <w:p>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设计方案</w:t>
            </w:r>
          </w:p>
        </w:tc>
        <w:tc>
          <w:tcPr>
            <w:tcW w:w="563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textAlignment w:val="auto"/>
              <w:rPr>
                <w:rFonts w:hint="eastAsia" w:ascii="宋体" w:hAnsi="宋体" w:cs="宋体" w:eastAsiaTheme="minorEastAsia"/>
                <w:kern w:val="2"/>
                <w:sz w:val="24"/>
                <w:szCs w:val="24"/>
                <w:lang w:val="en-US" w:eastAsia="zh-CN" w:bidi="ar-SA"/>
              </w:rPr>
            </w:pPr>
            <w:r>
              <w:rPr>
                <w:rFonts w:hint="eastAsia" w:ascii="宋体" w:hAnsi="宋体" w:cs="宋体"/>
                <w:sz w:val="24"/>
                <w:lang w:val="en-US" w:eastAsia="zh-CN"/>
              </w:rPr>
              <w:t>场景布设平面示意图以及特殊区域效果图等</w:t>
            </w:r>
            <w:r>
              <w:rPr>
                <w:rFonts w:hint="eastAsia" w:ascii="宋体" w:hAnsi="宋体"/>
                <w:sz w:val="24"/>
                <w:lang w:val="en-US" w:eastAsia="zh-CN"/>
              </w:rPr>
              <w:t>设计方案符合营地教学课程要求：</w:t>
            </w:r>
            <w:r>
              <w:rPr>
                <w:rFonts w:hint="eastAsia" w:ascii="宋体" w:hAnsi="宋体" w:cs="宋体"/>
                <w:sz w:val="24"/>
              </w:rPr>
              <w:t>1-</w:t>
            </w:r>
            <w:r>
              <w:rPr>
                <w:rFonts w:hint="eastAsia" w:ascii="宋体" w:hAnsi="宋体" w:cs="宋体"/>
                <w:sz w:val="24"/>
                <w:lang w:val="en-US" w:eastAsia="zh-CN"/>
              </w:rPr>
              <w:t>10</w:t>
            </w:r>
            <w:r>
              <w:rPr>
                <w:rFonts w:hint="eastAsia" w:ascii="宋体" w:hAnsi="宋体" w:cs="宋体"/>
                <w:sz w:val="24"/>
              </w:rPr>
              <w:t>分；</w:t>
            </w:r>
            <w:r>
              <w:rPr>
                <w:rFonts w:hint="eastAsia" w:ascii="宋体" w:hAnsi="宋体" w:cs="宋体"/>
                <w:sz w:val="24"/>
                <w:lang w:eastAsia="zh-CN"/>
              </w:rPr>
              <w:t>未提供方案不得分。</w:t>
            </w:r>
          </w:p>
        </w:tc>
        <w:tc>
          <w:tcPr>
            <w:tcW w:w="8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sz w:val="24"/>
                <w:lang w:val="en-US" w:eastAsia="zh-CN"/>
              </w:rPr>
              <w:t>10</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804" w:type="dxa"/>
            <w:tcBorders>
              <w:left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eastAsia" w:ascii="宋体" w:hAnsi="宋体" w:cs="宋体" w:eastAsiaTheme="minorEastAsia"/>
                <w:sz w:val="24"/>
                <w:lang w:val="en-US" w:eastAsia="zh-CN"/>
              </w:rPr>
            </w:pPr>
            <w:r>
              <w:rPr>
                <w:rFonts w:hint="eastAsia" w:ascii="宋体" w:hAnsi="宋体" w:cs="宋体"/>
                <w:sz w:val="24"/>
                <w:lang w:val="en-US" w:eastAsia="zh-CN"/>
              </w:rPr>
              <w:t>4</w:t>
            </w:r>
          </w:p>
        </w:tc>
        <w:tc>
          <w:tcPr>
            <w:tcW w:w="1773" w:type="dxa"/>
            <w:tcBorders>
              <w:left w:val="single" w:color="auto" w:sz="4" w:space="0"/>
              <w:right w:val="single" w:color="auto" w:sz="4" w:space="0"/>
            </w:tcBorders>
            <w:vAlign w:val="center"/>
          </w:tcPr>
          <w:p>
            <w:pPr>
              <w:pageBreakBefore w:val="0"/>
              <w:kinsoku/>
              <w:wordWrap/>
              <w:overflowPunct/>
              <w:topLinePunct w:val="0"/>
              <w:bidi w:val="0"/>
              <w:adjustRightInd w:val="0"/>
              <w:snapToGrid w:val="0"/>
              <w:spacing w:line="4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施工期内</w:t>
            </w:r>
          </w:p>
          <w:p>
            <w:pPr>
              <w:pageBreakBefore w:val="0"/>
              <w:kinsoku/>
              <w:wordWrap/>
              <w:overflowPunct/>
              <w:topLinePunct w:val="0"/>
              <w:bidi w:val="0"/>
              <w:adjustRightInd w:val="0"/>
              <w:snapToGrid w:val="0"/>
              <w:spacing w:line="400" w:lineRule="exact"/>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完工承诺</w:t>
            </w:r>
          </w:p>
        </w:tc>
        <w:tc>
          <w:tcPr>
            <w:tcW w:w="563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textAlignment w:val="auto"/>
              <w:rPr>
                <w:rFonts w:hint="eastAsia" w:ascii="宋体" w:hAnsi="宋体" w:cs="宋体" w:eastAsiaTheme="minorEastAsia"/>
                <w:sz w:val="24"/>
                <w:lang w:val="en-US" w:eastAsia="zh-CN"/>
              </w:rPr>
            </w:pPr>
            <w:r>
              <w:rPr>
                <w:rFonts w:hint="eastAsia" w:ascii="宋体" w:hAnsi="宋体" w:cs="宋体"/>
                <w:sz w:val="24"/>
                <w:lang w:val="en-US" w:eastAsia="zh-CN"/>
              </w:rPr>
              <w:t>投标人有合理的</w:t>
            </w:r>
            <w:r>
              <w:rPr>
                <w:rFonts w:hint="eastAsia" w:ascii="宋体" w:hAnsi="宋体" w:cs="宋体"/>
                <w:sz w:val="24"/>
              </w:rPr>
              <w:t>工作程序、</w:t>
            </w:r>
            <w:r>
              <w:rPr>
                <w:rFonts w:hint="eastAsia" w:ascii="宋体" w:hAnsi="宋体" w:cs="宋体"/>
                <w:sz w:val="24"/>
                <w:lang w:val="en-US" w:eastAsia="zh-CN"/>
              </w:rPr>
              <w:t>施工</w:t>
            </w:r>
            <w:r>
              <w:rPr>
                <w:rFonts w:hint="eastAsia" w:ascii="宋体" w:hAnsi="宋体" w:cs="宋体"/>
                <w:sz w:val="24"/>
              </w:rPr>
              <w:t>进度等</w:t>
            </w:r>
            <w:r>
              <w:rPr>
                <w:rFonts w:hint="eastAsia" w:ascii="宋体" w:hAnsi="宋体" w:cs="宋体"/>
                <w:sz w:val="24"/>
                <w:lang w:val="en-US" w:eastAsia="zh-CN"/>
              </w:rPr>
              <w:t>计划安排，并有施工期内完工承诺</w:t>
            </w:r>
            <w:r>
              <w:rPr>
                <w:rFonts w:hint="eastAsia" w:ascii="宋体" w:hAnsi="宋体" w:cs="宋体"/>
                <w:sz w:val="24"/>
              </w:rPr>
              <w:t>的得</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val="en-US" w:eastAsia="zh-CN"/>
              </w:rPr>
              <w:t>其他情况酌情扣分；</w:t>
            </w:r>
            <w:r>
              <w:rPr>
                <w:rFonts w:hint="eastAsia" w:ascii="宋体" w:hAnsi="宋体" w:cs="宋体"/>
                <w:sz w:val="24"/>
              </w:rPr>
              <w:t>无进度安排</w:t>
            </w:r>
            <w:r>
              <w:rPr>
                <w:rFonts w:hint="eastAsia" w:ascii="宋体" w:hAnsi="宋体" w:cs="宋体"/>
                <w:sz w:val="24"/>
                <w:lang w:val="en-US" w:eastAsia="zh-CN"/>
              </w:rPr>
              <w:t>无承诺</w:t>
            </w:r>
            <w:r>
              <w:rPr>
                <w:rFonts w:hint="eastAsia" w:ascii="宋体" w:hAnsi="宋体" w:cs="宋体"/>
                <w:sz w:val="24"/>
              </w:rPr>
              <w:t>的不得分</w:t>
            </w:r>
            <w:r>
              <w:rPr>
                <w:rFonts w:hint="eastAsia" w:ascii="宋体" w:hAnsi="宋体" w:cs="宋体"/>
                <w:sz w:val="24"/>
                <w:lang w:eastAsia="zh-CN"/>
              </w:rPr>
              <w:t>。</w:t>
            </w:r>
          </w:p>
        </w:tc>
        <w:tc>
          <w:tcPr>
            <w:tcW w:w="8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eastAsia" w:ascii="宋体" w:hAnsi="宋体" w:eastAsia="宋体" w:cs="宋体"/>
                <w:sz w:val="24"/>
                <w:lang w:eastAsia="zh-CN"/>
              </w:rPr>
            </w:pPr>
            <w:r>
              <w:rPr>
                <w:rFonts w:hint="eastAsia" w:ascii="宋体" w:hAnsi="宋体" w:cs="宋体"/>
                <w:sz w:val="24"/>
                <w:lang w:val="en-US" w:eastAsia="zh-CN"/>
              </w:rPr>
              <w:t>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eastAsia" w:ascii="宋体" w:hAnsi="宋体" w:cs="宋体" w:eastAsiaTheme="minorEastAsia"/>
                <w:sz w:val="24"/>
                <w:lang w:val="en-US" w:eastAsia="zh-CN"/>
              </w:rPr>
            </w:pPr>
            <w:r>
              <w:rPr>
                <w:rFonts w:hint="eastAsia" w:ascii="宋体" w:hAnsi="宋体" w:cs="宋体"/>
                <w:sz w:val="24"/>
                <w:lang w:val="en-US" w:eastAsia="zh-CN"/>
              </w:rPr>
              <w:t>5</w:t>
            </w:r>
          </w:p>
        </w:tc>
        <w:tc>
          <w:tcPr>
            <w:tcW w:w="17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line="400" w:lineRule="exact"/>
              <w:jc w:val="center"/>
              <w:textAlignment w:val="auto"/>
              <w:rPr>
                <w:rFonts w:hint="eastAsia" w:ascii="宋体" w:hAnsi="宋体" w:cs="宋体"/>
                <w:sz w:val="24"/>
              </w:rPr>
            </w:pPr>
            <w:r>
              <w:rPr>
                <w:rFonts w:hint="eastAsia" w:ascii="宋体" w:hAnsi="宋体" w:cs="宋体"/>
                <w:sz w:val="24"/>
                <w:lang w:val="en-US" w:eastAsia="zh-CN"/>
              </w:rPr>
              <w:t>质量及</w:t>
            </w:r>
            <w:r>
              <w:rPr>
                <w:rFonts w:hint="eastAsia" w:ascii="宋体" w:hAnsi="宋体" w:cs="宋体"/>
                <w:sz w:val="24"/>
              </w:rPr>
              <w:t>售后</w:t>
            </w:r>
          </w:p>
          <w:p>
            <w:pPr>
              <w:pageBreakBefore w:val="0"/>
              <w:kinsoku/>
              <w:wordWrap/>
              <w:overflowPunct/>
              <w:topLinePunct w:val="0"/>
              <w:bidi w:val="0"/>
              <w:adjustRightInd w:val="0"/>
              <w:snapToGrid w:val="0"/>
              <w:spacing w:line="400" w:lineRule="exact"/>
              <w:jc w:val="center"/>
              <w:textAlignment w:val="auto"/>
              <w:rPr>
                <w:rFonts w:hint="eastAsia" w:ascii="宋体" w:hAnsi="宋体" w:cs="宋体" w:eastAsiaTheme="minorEastAsia"/>
                <w:sz w:val="24"/>
                <w:lang w:val="en-US" w:eastAsia="zh-CN"/>
              </w:rPr>
            </w:pPr>
            <w:r>
              <w:rPr>
                <w:rFonts w:hint="eastAsia" w:ascii="宋体" w:hAnsi="宋体" w:cs="宋体"/>
                <w:sz w:val="24"/>
              </w:rPr>
              <w:t>服务</w:t>
            </w:r>
            <w:r>
              <w:rPr>
                <w:rFonts w:hint="eastAsia" w:ascii="宋体" w:hAnsi="宋体" w:cs="宋体"/>
                <w:sz w:val="24"/>
                <w:lang w:val="en-US" w:eastAsia="zh-CN"/>
              </w:rPr>
              <w:t>承诺</w:t>
            </w:r>
          </w:p>
        </w:tc>
        <w:tc>
          <w:tcPr>
            <w:tcW w:w="563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textAlignment w:val="auto"/>
              <w:rPr>
                <w:rFonts w:hint="eastAsia" w:ascii="宋体" w:hAnsi="宋体" w:eastAsia="宋体" w:cs="宋体"/>
                <w:sz w:val="24"/>
                <w:lang w:eastAsia="zh-CN"/>
              </w:rPr>
            </w:pPr>
            <w:r>
              <w:rPr>
                <w:rFonts w:hint="eastAsia" w:ascii="宋体" w:hAnsi="宋体" w:cs="宋体"/>
                <w:sz w:val="24"/>
                <w:lang w:val="en-US" w:eastAsia="zh-CN"/>
              </w:rPr>
              <w:t>有二年质保及</w:t>
            </w:r>
            <w:r>
              <w:rPr>
                <w:rFonts w:hint="eastAsia" w:ascii="宋体" w:hAnsi="宋体" w:cs="宋体"/>
                <w:sz w:val="24"/>
              </w:rPr>
              <w:t>后续服务（调换、修补）等方面的承诺：1-</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eastAsia="zh-CN"/>
              </w:rPr>
              <w:t>；无内容不得分。</w:t>
            </w:r>
          </w:p>
        </w:tc>
        <w:tc>
          <w:tcPr>
            <w:tcW w:w="8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80" w:hRule="atLeast"/>
          <w:jc w:val="center"/>
        </w:trPr>
        <w:tc>
          <w:tcPr>
            <w:tcW w:w="804" w:type="dxa"/>
            <w:tcBorders>
              <w:top w:val="single" w:color="auto" w:sz="4" w:space="0"/>
              <w:left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6</w:t>
            </w:r>
          </w:p>
        </w:tc>
        <w:tc>
          <w:tcPr>
            <w:tcW w:w="1773" w:type="dxa"/>
            <w:tcBorders>
              <w:top w:val="single" w:color="auto" w:sz="4" w:space="0"/>
              <w:left w:val="single" w:color="auto" w:sz="4" w:space="0"/>
              <w:right w:val="single" w:color="auto" w:sz="4" w:space="0"/>
            </w:tcBorders>
            <w:vAlign w:val="center"/>
          </w:tcPr>
          <w:p>
            <w:pPr>
              <w:pageBreakBefore w:val="0"/>
              <w:kinsoku/>
              <w:wordWrap/>
              <w:overflowPunct/>
              <w:topLinePunct w:val="0"/>
              <w:bidi w:val="0"/>
              <w:adjustRightInd w:val="0"/>
              <w:snapToGrid w:val="0"/>
              <w:spacing w:line="400" w:lineRule="exact"/>
              <w:jc w:val="center"/>
              <w:textAlignment w:val="auto"/>
              <w:rPr>
                <w:rFonts w:ascii="宋体" w:hAnsi="宋体" w:cs="宋体"/>
                <w:sz w:val="24"/>
              </w:rPr>
            </w:pPr>
            <w:r>
              <w:rPr>
                <w:rFonts w:hint="eastAsia" w:ascii="宋体" w:hAnsi="宋体" w:cs="宋体"/>
                <w:sz w:val="24"/>
                <w:lang w:val="en-US" w:eastAsia="zh-CN"/>
              </w:rPr>
              <w:t>投标人提供设备</w:t>
            </w:r>
            <w:r>
              <w:rPr>
                <w:rFonts w:hint="eastAsia" w:ascii="宋体" w:hAnsi="宋体" w:cs="宋体"/>
                <w:sz w:val="24"/>
              </w:rPr>
              <w:t>产品质量控制、验收方案</w:t>
            </w:r>
          </w:p>
        </w:tc>
        <w:tc>
          <w:tcPr>
            <w:tcW w:w="5638" w:type="dxa"/>
            <w:tcBorders>
              <w:top w:val="single" w:color="auto" w:sz="4" w:space="0"/>
              <w:left w:val="single" w:color="auto" w:sz="4" w:space="0"/>
              <w:right w:val="single" w:color="auto" w:sz="4" w:space="0"/>
            </w:tcBorders>
            <w:vAlign w:val="center"/>
          </w:tcPr>
          <w:p>
            <w:pPr>
              <w:pageBreakBefore w:val="0"/>
              <w:kinsoku/>
              <w:wordWrap/>
              <w:overflowPunct/>
              <w:topLinePunct w:val="0"/>
              <w:bidi w:val="0"/>
              <w:spacing w:line="400" w:lineRule="exact"/>
              <w:textAlignment w:val="auto"/>
              <w:rPr>
                <w:rFonts w:hint="eastAsia" w:ascii="宋体" w:hAnsi="宋体" w:eastAsia="宋体" w:cs="宋体"/>
                <w:sz w:val="24"/>
                <w:lang w:eastAsia="zh-CN"/>
              </w:rPr>
            </w:pPr>
            <w:r>
              <w:rPr>
                <w:rFonts w:hint="eastAsia" w:ascii="宋体" w:hAnsi="宋体" w:cs="宋体"/>
                <w:sz w:val="24"/>
              </w:rPr>
              <w:t>是否有明确的产品采购、制造、成品质量控制手段和措施：1-</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eastAsia="zh-CN"/>
              </w:rPr>
              <w:t>未提供方案不得分。</w:t>
            </w:r>
          </w:p>
        </w:tc>
        <w:tc>
          <w:tcPr>
            <w:tcW w:w="8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eastAsia" w:ascii="宋体" w:hAnsi="宋体" w:eastAsia="宋体" w:cs="宋体"/>
                <w:sz w:val="24"/>
                <w:lang w:eastAsia="zh-CN"/>
              </w:rPr>
            </w:pPr>
            <w:r>
              <w:rPr>
                <w:rFonts w:hint="eastAsia" w:ascii="宋体" w:hAnsi="宋体" w:cs="宋体"/>
                <w:sz w:val="24"/>
                <w:lang w:val="en-US" w:eastAsia="zh-CN"/>
              </w:rPr>
              <w:t>5</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804" w:type="dxa"/>
            <w:tcBorders>
              <w:top w:val="single" w:color="auto" w:sz="4" w:space="0"/>
              <w:left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7</w:t>
            </w:r>
          </w:p>
        </w:tc>
        <w:tc>
          <w:tcPr>
            <w:tcW w:w="1773" w:type="dxa"/>
            <w:tcBorders>
              <w:top w:val="single" w:color="auto" w:sz="4" w:space="0"/>
              <w:left w:val="single" w:color="auto" w:sz="4" w:space="0"/>
              <w:right w:val="single" w:color="auto" w:sz="4" w:space="0"/>
            </w:tcBorders>
            <w:vAlign w:val="center"/>
          </w:tcPr>
          <w:p>
            <w:pPr>
              <w:pageBreakBefore w:val="0"/>
              <w:kinsoku/>
              <w:wordWrap/>
              <w:overflowPunct/>
              <w:topLinePunct w:val="0"/>
              <w:bidi w:val="0"/>
              <w:adjustRightInd w:val="0"/>
              <w:snapToGrid w:val="0"/>
              <w:spacing w:line="4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确保项目</w:t>
            </w:r>
          </w:p>
          <w:p>
            <w:pPr>
              <w:pageBreakBefore w:val="0"/>
              <w:kinsoku/>
              <w:wordWrap/>
              <w:overflowPunct/>
              <w:topLinePunct w:val="0"/>
              <w:bidi w:val="0"/>
              <w:adjustRightInd w:val="0"/>
              <w:snapToGrid w:val="0"/>
              <w:spacing w:line="400" w:lineRule="exact"/>
              <w:jc w:val="center"/>
              <w:textAlignment w:val="auto"/>
              <w:rPr>
                <w:rFonts w:hint="eastAsia" w:ascii="宋体" w:hAnsi="宋体" w:cs="宋体" w:eastAsiaTheme="minorEastAsia"/>
                <w:sz w:val="24"/>
                <w:lang w:eastAsia="zh-CN"/>
              </w:rPr>
            </w:pPr>
            <w:r>
              <w:rPr>
                <w:rFonts w:hint="eastAsia" w:ascii="宋体" w:hAnsi="宋体" w:cs="宋体"/>
                <w:sz w:val="24"/>
              </w:rPr>
              <w:t>验收</w:t>
            </w:r>
            <w:r>
              <w:rPr>
                <w:rFonts w:hint="eastAsia" w:ascii="宋体" w:hAnsi="宋体" w:cs="宋体"/>
                <w:sz w:val="24"/>
                <w:lang w:val="en-US" w:eastAsia="zh-CN"/>
              </w:rPr>
              <w:t>措施</w:t>
            </w:r>
          </w:p>
        </w:tc>
        <w:tc>
          <w:tcPr>
            <w:tcW w:w="563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textAlignment w:val="auto"/>
              <w:rPr>
                <w:rFonts w:ascii="宋体" w:hAnsi="宋体" w:cs="宋体"/>
                <w:sz w:val="24"/>
              </w:rPr>
            </w:pPr>
            <w:r>
              <w:rPr>
                <w:rFonts w:hint="eastAsia" w:ascii="宋体" w:hAnsi="宋体" w:cs="宋体"/>
                <w:sz w:val="24"/>
                <w:lang w:val="en-US" w:eastAsia="zh-CN"/>
              </w:rPr>
              <w:t>有按设计场景效果及方案验收为合格的</w:t>
            </w:r>
            <w:r>
              <w:rPr>
                <w:rFonts w:hint="eastAsia" w:ascii="宋体" w:hAnsi="宋体" w:cs="宋体"/>
                <w:sz w:val="24"/>
                <w:lang w:eastAsia="zh-CN"/>
              </w:rPr>
              <w:t>针对性</w:t>
            </w:r>
            <w:r>
              <w:rPr>
                <w:rFonts w:hint="eastAsia" w:ascii="宋体" w:hAnsi="宋体" w:cs="宋体"/>
                <w:sz w:val="24"/>
                <w:lang w:val="en-US" w:eastAsia="zh-CN"/>
              </w:rPr>
              <w:t>措施</w:t>
            </w:r>
            <w:r>
              <w:rPr>
                <w:rFonts w:hint="eastAsia" w:ascii="宋体" w:hAnsi="宋体" w:cs="宋体"/>
                <w:sz w:val="24"/>
                <w:lang w:eastAsia="zh-CN"/>
              </w:rPr>
              <w:t>：1-</w:t>
            </w:r>
            <w:r>
              <w:rPr>
                <w:rFonts w:hint="eastAsia" w:ascii="宋体" w:hAnsi="宋体" w:cs="宋体"/>
                <w:sz w:val="24"/>
                <w:lang w:val="en-US" w:eastAsia="zh-CN"/>
              </w:rPr>
              <w:t>10</w:t>
            </w:r>
            <w:r>
              <w:rPr>
                <w:rFonts w:hint="eastAsia" w:ascii="宋体" w:hAnsi="宋体" w:cs="宋体"/>
                <w:sz w:val="24"/>
                <w:lang w:eastAsia="zh-CN"/>
              </w:rPr>
              <w:t>分。未提供</w:t>
            </w:r>
            <w:r>
              <w:rPr>
                <w:rFonts w:hint="eastAsia" w:ascii="宋体" w:hAnsi="宋体" w:cs="宋体"/>
                <w:sz w:val="24"/>
                <w:lang w:val="en-US" w:eastAsia="zh-CN"/>
              </w:rPr>
              <w:t>措施方案</w:t>
            </w:r>
            <w:r>
              <w:rPr>
                <w:rFonts w:hint="eastAsia" w:ascii="宋体" w:hAnsi="宋体" w:cs="宋体"/>
                <w:sz w:val="24"/>
                <w:lang w:eastAsia="zh-CN"/>
              </w:rPr>
              <w:t>不得分。</w:t>
            </w:r>
          </w:p>
        </w:tc>
        <w:tc>
          <w:tcPr>
            <w:tcW w:w="8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10</w:t>
            </w:r>
          </w:p>
        </w:tc>
      </w:tr>
    </w:tbl>
    <w:p>
      <w:pPr>
        <w:pageBreakBefore w:val="0"/>
        <w:kinsoku/>
        <w:wordWrap/>
        <w:overflowPunct/>
        <w:topLinePunct w:val="0"/>
        <w:bidi w:val="0"/>
        <w:spacing w:line="400" w:lineRule="exact"/>
        <w:textAlignment w:val="auto"/>
        <w:rPr>
          <w:lang w:val="zh-CN"/>
        </w:rPr>
      </w:pPr>
    </w:p>
    <w:p>
      <w:pPr>
        <w:pageBreakBefore w:val="0"/>
        <w:kinsoku/>
        <w:wordWrap/>
        <w:overflowPunct/>
        <w:topLinePunct w:val="0"/>
        <w:autoSpaceDE w:val="0"/>
        <w:autoSpaceDN w:val="0"/>
        <w:bidi w:val="0"/>
        <w:adjustRightInd w:val="0"/>
        <w:spacing w:line="400" w:lineRule="exact"/>
        <w:ind w:firstLine="480"/>
        <w:textAlignment w:val="auto"/>
        <w:rPr>
          <w:rFonts w:ascii="宋体" w:hAnsi="宋体" w:cs="宋体"/>
          <w:b/>
          <w:sz w:val="24"/>
          <w:lang w:val="zh-CN"/>
        </w:rPr>
      </w:pPr>
      <w:r>
        <w:rPr>
          <w:rFonts w:hint="eastAsia" w:ascii="宋体" w:hAnsi="宋体" w:cs="宋体"/>
          <w:b/>
          <w:sz w:val="24"/>
          <w:lang w:val="zh-CN"/>
        </w:rPr>
        <w:t>（</w:t>
      </w:r>
      <w:r>
        <w:rPr>
          <w:rFonts w:hint="eastAsia" w:ascii="宋体" w:hAnsi="宋体" w:cs="宋体"/>
          <w:b/>
          <w:sz w:val="24"/>
        </w:rPr>
        <w:t>二</w:t>
      </w:r>
      <w:r>
        <w:rPr>
          <w:rFonts w:hint="eastAsia" w:ascii="宋体" w:hAnsi="宋体" w:cs="宋体"/>
          <w:b/>
          <w:sz w:val="24"/>
          <w:lang w:val="zh-CN"/>
        </w:rPr>
        <w:t>）报价分（</w:t>
      </w:r>
      <w:r>
        <w:rPr>
          <w:rFonts w:hint="eastAsia" w:ascii="宋体" w:hAnsi="宋体" w:cs="宋体"/>
          <w:sz w:val="24"/>
          <w:lang w:val="zh-CN"/>
        </w:rPr>
        <w:t>满分</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lang w:val="zh-CN"/>
        </w:rPr>
        <w:t>分</w:t>
      </w:r>
      <w:r>
        <w:rPr>
          <w:rFonts w:hint="eastAsia" w:ascii="宋体" w:hAnsi="宋体" w:cs="宋体"/>
          <w:b/>
          <w:sz w:val="24"/>
          <w:lang w:val="zh-CN"/>
        </w:rPr>
        <w:t>）</w:t>
      </w:r>
    </w:p>
    <w:p>
      <w:pPr>
        <w:pageBreakBefore w:val="0"/>
        <w:kinsoku/>
        <w:wordWrap/>
        <w:overflowPunct/>
        <w:topLinePunct w:val="0"/>
        <w:bidi w:val="0"/>
        <w:adjustRightInd w:val="0"/>
        <w:snapToGrid w:val="0"/>
        <w:spacing w:line="400" w:lineRule="exact"/>
        <w:ind w:firstLine="480" w:firstLineChars="200"/>
        <w:textAlignment w:val="auto"/>
        <w:rPr>
          <w:rFonts w:ascii="宋体" w:hAnsi="宋体" w:cs="宋体"/>
          <w:sz w:val="24"/>
          <w:lang w:val="zh-CN"/>
        </w:rPr>
      </w:pPr>
      <w:r>
        <w:rPr>
          <w:rFonts w:hint="eastAsia" w:ascii="宋体" w:hAnsi="宋体" w:cs="宋体"/>
          <w:sz w:val="24"/>
          <w:lang w:val="zh-CN"/>
        </w:rPr>
        <w:t>各</w:t>
      </w:r>
      <w:r>
        <w:rPr>
          <w:rFonts w:hint="eastAsia" w:ascii="宋体" w:hAnsi="宋体" w:cs="宋体"/>
          <w:sz w:val="24"/>
          <w:lang w:val="en-US" w:eastAsia="zh-CN"/>
        </w:rPr>
        <w:t>投标人</w:t>
      </w:r>
      <w:r>
        <w:rPr>
          <w:rFonts w:hint="eastAsia" w:ascii="宋体" w:hAnsi="宋体" w:cs="宋体"/>
          <w:sz w:val="24"/>
          <w:lang w:val="zh-CN"/>
        </w:rPr>
        <w:t>的报价得分统一采用低价优先法计算，即满足采购</w:t>
      </w:r>
      <w:r>
        <w:rPr>
          <w:rFonts w:hint="eastAsia" w:ascii="宋体" w:hAnsi="宋体" w:cs="宋体"/>
          <w:sz w:val="24"/>
          <w:lang w:val="en-US" w:eastAsia="zh-CN"/>
        </w:rPr>
        <w:t>公告</w:t>
      </w:r>
      <w:r>
        <w:rPr>
          <w:rFonts w:hint="eastAsia" w:ascii="宋体" w:hAnsi="宋体" w:cs="宋体"/>
          <w:sz w:val="24"/>
          <w:lang w:val="zh-CN"/>
        </w:rPr>
        <w:t>要求且价格最低</w:t>
      </w:r>
      <w:r>
        <w:rPr>
          <w:rFonts w:hint="eastAsia" w:ascii="宋体" w:hAnsi="宋体" w:cs="宋体"/>
          <w:sz w:val="24"/>
          <w:lang w:val="en-US" w:eastAsia="zh-CN"/>
        </w:rPr>
        <w:t>的</w:t>
      </w:r>
      <w:r>
        <w:rPr>
          <w:rFonts w:hint="eastAsia" w:ascii="宋体" w:hAnsi="宋体" w:cs="宋体"/>
          <w:b w:val="0"/>
          <w:bCs w:val="0"/>
          <w:sz w:val="24"/>
          <w:lang w:val="zh-CN"/>
        </w:rPr>
        <w:t>报价</w:t>
      </w:r>
      <w:r>
        <w:rPr>
          <w:rFonts w:hint="eastAsia" w:ascii="宋体" w:hAnsi="宋体" w:cs="宋体"/>
          <w:sz w:val="24"/>
          <w:lang w:val="zh-CN"/>
        </w:rPr>
        <w:t>为评标基准价，其价格分为满分。其他</w:t>
      </w:r>
      <w:r>
        <w:rPr>
          <w:rFonts w:hint="eastAsia" w:ascii="宋体" w:hAnsi="宋体" w:cs="宋体"/>
          <w:sz w:val="24"/>
          <w:lang w:val="en-US" w:eastAsia="zh-CN"/>
        </w:rPr>
        <w:t>投标</w:t>
      </w:r>
      <w:r>
        <w:rPr>
          <w:rFonts w:hint="eastAsia" w:ascii="宋体" w:hAnsi="宋体" w:cs="宋体"/>
          <w:sz w:val="24"/>
          <w:lang w:val="zh-CN"/>
        </w:rPr>
        <w:t>报价得分统一按照下列公式计算：</w:t>
      </w:r>
    </w:p>
    <w:p>
      <w:pPr>
        <w:pageBreakBefore w:val="0"/>
        <w:kinsoku/>
        <w:wordWrap/>
        <w:overflowPunct/>
        <w:topLinePunct w:val="0"/>
        <w:bidi w:val="0"/>
        <w:adjustRightInd w:val="0"/>
        <w:snapToGrid w:val="0"/>
        <w:spacing w:line="400" w:lineRule="exact"/>
        <w:ind w:firstLine="480" w:firstLineChars="200"/>
        <w:textAlignment w:val="auto"/>
        <w:rPr>
          <w:rFonts w:ascii="宋体" w:hAnsi="宋体" w:cs="宋体"/>
          <w:sz w:val="24"/>
          <w:lang w:val="zh-CN"/>
        </w:rPr>
      </w:pPr>
      <w:r>
        <w:rPr>
          <w:rFonts w:hint="eastAsia" w:ascii="宋体" w:hAnsi="宋体" w:cs="宋体"/>
          <w:sz w:val="24"/>
          <w:lang w:val="en-US" w:eastAsia="zh-CN"/>
        </w:rPr>
        <w:t>其他</w:t>
      </w:r>
      <w:r>
        <w:rPr>
          <w:rFonts w:hint="eastAsia" w:ascii="宋体" w:hAnsi="宋体" w:cs="宋体"/>
          <w:sz w:val="24"/>
          <w:lang w:val="zh-CN"/>
        </w:rPr>
        <w:t>报价得分=（评标基准价/</w:t>
      </w:r>
      <w:r>
        <w:rPr>
          <w:rFonts w:hint="eastAsia" w:ascii="宋体" w:hAnsi="宋体" w:cs="宋体"/>
          <w:sz w:val="24"/>
          <w:lang w:val="en-US" w:eastAsia="zh-CN"/>
        </w:rPr>
        <w:t>其他投标</w:t>
      </w:r>
      <w:r>
        <w:rPr>
          <w:rFonts w:hint="eastAsia" w:ascii="宋体" w:hAnsi="宋体" w:cs="宋体"/>
          <w:sz w:val="24"/>
          <w:lang w:val="zh-CN"/>
        </w:rPr>
        <w:t>报价）×价格权值（即</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lang w:val="zh-CN"/>
        </w:rPr>
        <w:t>%）×100</w:t>
      </w:r>
    </w:p>
    <w:p>
      <w:pPr>
        <w:pageBreakBefore w:val="0"/>
        <w:kinsoku/>
        <w:wordWrap/>
        <w:overflowPunct/>
        <w:topLinePunct w:val="0"/>
        <w:bidi w:val="0"/>
        <w:adjustRightInd w:val="0"/>
        <w:snapToGrid w:val="0"/>
        <w:spacing w:line="400" w:lineRule="exact"/>
        <w:ind w:firstLine="482" w:firstLineChars="200"/>
        <w:textAlignment w:val="auto"/>
        <w:rPr>
          <w:rFonts w:ascii="宋体" w:hAnsi="宋体" w:cs="宋体"/>
          <w:b/>
          <w:snapToGrid w:val="0"/>
          <w:kern w:val="0"/>
          <w:sz w:val="24"/>
        </w:rPr>
      </w:pPr>
      <w:r>
        <w:rPr>
          <w:rFonts w:hint="eastAsia" w:ascii="宋体" w:hAnsi="宋体" w:cs="宋体"/>
          <w:b/>
          <w:snapToGrid w:val="0"/>
          <w:kern w:val="0"/>
          <w:sz w:val="24"/>
        </w:rPr>
        <w:t>（三）其他</w:t>
      </w:r>
    </w:p>
    <w:p>
      <w:pPr>
        <w:pageBreakBefore w:val="0"/>
        <w:kinsoku/>
        <w:wordWrap/>
        <w:overflowPunct/>
        <w:topLinePunct w:val="0"/>
        <w:bidi w:val="0"/>
        <w:adjustRightInd w:val="0"/>
        <w:snapToGrid w:val="0"/>
        <w:spacing w:line="400" w:lineRule="exact"/>
        <w:ind w:firstLine="480" w:firstLineChars="200"/>
        <w:textAlignment w:val="auto"/>
        <w:rPr>
          <w:rFonts w:ascii="宋体" w:hAnsi="宋体" w:cs="宋体"/>
          <w:snapToGrid w:val="0"/>
          <w:kern w:val="0"/>
          <w:sz w:val="24"/>
        </w:rPr>
      </w:pPr>
      <w:r>
        <w:rPr>
          <w:rFonts w:hint="eastAsia" w:ascii="宋体" w:hAnsi="宋体" w:cs="宋体"/>
          <w:snapToGrid w:val="0"/>
          <w:kern w:val="0"/>
          <w:sz w:val="24"/>
        </w:rPr>
        <w:t>评分时保留小数点后1位小数，计算评分值时保留小数点后2位小数，由评</w:t>
      </w:r>
      <w:r>
        <w:rPr>
          <w:rFonts w:hint="eastAsia" w:ascii="宋体" w:hAnsi="宋体" w:cs="宋体"/>
          <w:snapToGrid w:val="0"/>
          <w:kern w:val="0"/>
          <w:sz w:val="24"/>
          <w:lang w:val="en-US" w:eastAsia="zh-CN"/>
        </w:rPr>
        <w:t>标</w:t>
      </w:r>
      <w:r>
        <w:rPr>
          <w:rFonts w:hint="eastAsia" w:ascii="宋体" w:hAnsi="宋体" w:cs="宋体"/>
          <w:snapToGrid w:val="0"/>
          <w:kern w:val="0"/>
          <w:sz w:val="24"/>
        </w:rPr>
        <w:t>小组当场统一计算。</w:t>
      </w:r>
    </w:p>
    <w:p>
      <w:pPr>
        <w:pageBreakBefore w:val="0"/>
        <w:kinsoku/>
        <w:wordWrap/>
        <w:overflowPunct/>
        <w:topLinePunct w:val="0"/>
        <w:bidi w:val="0"/>
        <w:adjustRightInd w:val="0"/>
        <w:snapToGrid w:val="0"/>
        <w:spacing w:line="400" w:lineRule="exact"/>
        <w:ind w:firstLine="482" w:firstLineChars="200"/>
        <w:textAlignment w:val="auto"/>
        <w:rPr>
          <w:rFonts w:hint="eastAsia" w:asciiTheme="minorHAnsi" w:hAnsiTheme="minorHAnsi" w:eastAsiaTheme="minorEastAsia" w:cstheme="minorBidi"/>
          <w:b/>
          <w:bCs/>
          <w:kern w:val="2"/>
          <w:sz w:val="21"/>
          <w:szCs w:val="24"/>
          <w:lang w:val="en-US" w:eastAsia="zh-CN" w:bidi="ar-SA"/>
        </w:rPr>
      </w:pPr>
      <w:r>
        <w:rPr>
          <w:rFonts w:hint="eastAsia" w:ascii="宋体" w:hAnsi="宋体" w:cs="宋体"/>
          <w:b/>
          <w:bCs/>
          <w:snapToGrid w:val="0"/>
          <w:kern w:val="0"/>
          <w:sz w:val="24"/>
          <w:lang w:val="en-US" w:eastAsia="zh-CN"/>
        </w:rPr>
        <w:t>投标人</w:t>
      </w:r>
      <w:r>
        <w:rPr>
          <w:rFonts w:hint="eastAsia" w:ascii="宋体" w:hAnsi="宋体" w:cs="宋体"/>
          <w:b/>
          <w:bCs/>
          <w:snapToGrid w:val="0"/>
          <w:kern w:val="0"/>
          <w:sz w:val="24"/>
        </w:rPr>
        <w:t>的最终总得分为技术商务及报价部分二部分得分的总和。</w:t>
      </w:r>
    </w:p>
    <w:p>
      <w:pPr>
        <w:bidi w:val="0"/>
        <w:jc w:val="left"/>
        <w:rPr>
          <w:rFonts w:hint="eastAsia"/>
          <w:lang w:val="en-US" w:eastAsia="zh-CN"/>
        </w:rPr>
      </w:pPr>
    </w:p>
    <w:p>
      <w:pPr>
        <w:bidi w:val="0"/>
        <w:jc w:val="left"/>
        <w:rPr>
          <w:rFonts w:hint="eastAsia"/>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9490D"/>
    <w:multiLevelType w:val="singleLevel"/>
    <w:tmpl w:val="5699490D"/>
    <w:lvl w:ilvl="0" w:tentative="0">
      <w:start w:val="1"/>
      <w:numFmt w:val="chineseCounting"/>
      <w:suff w:val="nothing"/>
      <w:lvlText w:val="%1、"/>
      <w:lvlJc w:val="left"/>
      <w:rPr>
        <w:rFonts w:hint="eastAsia"/>
      </w:rPr>
    </w:lvl>
  </w:abstractNum>
  <w:abstractNum w:abstractNumId="1">
    <w:nsid w:val="75A04A63"/>
    <w:multiLevelType w:val="singleLevel"/>
    <w:tmpl w:val="75A04A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N2JkNzZkZWQyMDU3NjZiZWI5ZTdkYmY4MTIxNTAifQ=="/>
  </w:docVars>
  <w:rsids>
    <w:rsidRoot w:val="00000000"/>
    <w:rsid w:val="089C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60" w:after="260" w:line="415" w:lineRule="auto"/>
      <w:jc w:val="left"/>
      <w:outlineLvl w:val="1"/>
    </w:pPr>
    <w:rPr>
      <w:rFonts w:ascii="黑体" w:hAnsi="黑体" w:eastAsia="楷体"/>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adjustRightInd w:val="0"/>
      <w:spacing w:line="360" w:lineRule="auto"/>
      <w:ind w:firstLine="490"/>
      <w:jc w:val="left"/>
    </w:pPr>
    <w:rPr>
      <w:rFonts w:ascii="Century Gothic" w:hAnsi="Century Gothic" w:cs="宋体"/>
      <w:sz w:val="24"/>
      <w:szCs w:val="24"/>
    </w:rPr>
  </w:style>
  <w:style w:type="character" w:customStyle="1" w:styleId="7">
    <w:name w:val="font31"/>
    <w:basedOn w:val="6"/>
    <w:qFormat/>
    <w:uiPriority w:val="0"/>
    <w:rPr>
      <w:rFonts w:hint="eastAsia" w:ascii="宋体" w:hAnsi="宋体" w:eastAsia="宋体" w:cs="宋体"/>
      <w:color w:val="000000"/>
      <w:sz w:val="24"/>
      <w:szCs w:val="24"/>
      <w:u w:val="none"/>
    </w:rPr>
  </w:style>
  <w:style w:type="character" w:customStyle="1" w:styleId="8">
    <w:name w:val="font51"/>
    <w:basedOn w:val="6"/>
    <w:qFormat/>
    <w:uiPriority w:val="0"/>
    <w:rPr>
      <w:rFonts w:hint="eastAsia" w:ascii="宋体" w:hAnsi="宋体" w:eastAsia="宋体" w:cs="宋体"/>
      <w:color w:val="000000"/>
      <w:sz w:val="24"/>
      <w:szCs w:val="24"/>
      <w:u w:val="single"/>
    </w:rPr>
  </w:style>
  <w:style w:type="character" w:customStyle="1" w:styleId="9">
    <w:name w:val="font6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2023-06-08T07:21:29Z</dcterms:created>
  <dc:creator>HZDQYD</dc:creator>
  <cp:lastModifiedBy>佳蓉</cp:lastModifiedBy>
  <dcterms:modified xsi:type="dcterms:W3CDTF">2023-06-08T07:22:02Z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44470DEB32EE46B789033E80BEFABA91_12</vt:lpwstr>
  </property>
</Properties>
</file>