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CA3CF">
      <w:pPr>
        <w:keepNext w:val="0"/>
        <w:keepLines w:val="0"/>
        <w:widowControl/>
        <w:suppressLineNumbers w:val="0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洞桥营地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电梯维护保养服务</w:t>
      </w:r>
      <w:r>
        <w:rPr>
          <w:rFonts w:hint="eastAsia"/>
          <w:b/>
          <w:bCs/>
          <w:sz w:val="30"/>
          <w:szCs w:val="30"/>
          <w:lang w:val="en-US" w:eastAsia="zh-CN"/>
        </w:rPr>
        <w:t>采购询价</w:t>
      </w:r>
      <w:r>
        <w:rPr>
          <w:rFonts w:hint="eastAsia"/>
          <w:b/>
          <w:bCs/>
          <w:sz w:val="30"/>
          <w:szCs w:val="30"/>
        </w:rPr>
        <w:t>单</w:t>
      </w:r>
    </w:p>
    <w:p w14:paraId="461B2433">
      <w:pPr>
        <w:keepNext w:val="0"/>
        <w:keepLines w:val="0"/>
        <w:widowControl/>
        <w:suppressLineNumbers w:val="0"/>
        <w:jc w:val="center"/>
        <w:rPr>
          <w:rFonts w:hint="eastAsia"/>
          <w:b/>
          <w:bCs/>
          <w:sz w:val="30"/>
          <w:szCs w:val="30"/>
        </w:rPr>
      </w:pPr>
    </w:p>
    <w:tbl>
      <w:tblPr>
        <w:tblStyle w:val="7"/>
        <w:tblW w:w="9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8374"/>
      </w:tblGrid>
      <w:tr w14:paraId="00F40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25" w:type="dxa"/>
            <w:noWrap w:val="0"/>
            <w:vAlign w:val="center"/>
          </w:tcPr>
          <w:p w14:paraId="6B80D7B9">
            <w:pPr>
              <w:spacing w:line="240" w:lineRule="auto"/>
              <w:ind w:left="0" w:leftChars="0"/>
              <w:jc w:val="center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8374" w:type="dxa"/>
            <w:noWrap w:val="0"/>
            <w:vAlign w:val="center"/>
          </w:tcPr>
          <w:p w14:paraId="4B6302F9">
            <w:pPr>
              <w:spacing w:line="240" w:lineRule="auto"/>
              <w:ind w:left="0" w:leftChars="0"/>
              <w:jc w:val="both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杭州（国际）青少年洞桥营地</w:t>
            </w:r>
          </w:p>
        </w:tc>
      </w:tr>
      <w:tr w14:paraId="28476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425" w:type="dxa"/>
            <w:noWrap w:val="0"/>
            <w:vAlign w:val="center"/>
          </w:tcPr>
          <w:p w14:paraId="4343A353">
            <w:pPr>
              <w:spacing w:line="240" w:lineRule="auto"/>
              <w:ind w:left="0" w:left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采购项目</w:t>
            </w:r>
          </w:p>
          <w:p w14:paraId="32A9A049">
            <w:pPr>
              <w:spacing w:line="240" w:lineRule="auto"/>
              <w:ind w:left="0" w:leftChars="0"/>
              <w:jc w:val="center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8374" w:type="dxa"/>
            <w:noWrap w:val="0"/>
            <w:vAlign w:val="center"/>
          </w:tcPr>
          <w:p w14:paraId="4C9B666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洞桥营地电梯维护保养服务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</w:t>
            </w:r>
          </w:p>
        </w:tc>
      </w:tr>
      <w:tr w14:paraId="1D1DC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3" w:hRule="atLeast"/>
        </w:trPr>
        <w:tc>
          <w:tcPr>
            <w:tcW w:w="1425" w:type="dxa"/>
            <w:noWrap w:val="0"/>
            <w:vAlign w:val="center"/>
          </w:tcPr>
          <w:p w14:paraId="695AF94A">
            <w:pPr>
              <w:spacing w:line="240" w:lineRule="auto"/>
              <w:ind w:left="0" w:leftChars="0"/>
              <w:jc w:val="center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采购品名、数量配置与技术参数等要求</w:t>
            </w:r>
          </w:p>
        </w:tc>
        <w:tc>
          <w:tcPr>
            <w:tcW w:w="8374" w:type="dxa"/>
            <w:noWrap w:val="0"/>
            <w:vAlign w:val="center"/>
          </w:tcPr>
          <w:p w14:paraId="4B6B6C0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杭州（国际）青少年洞桥</w:t>
            </w: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营地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因集体营房垂直电梯日常维护保养（</w:t>
            </w:r>
            <w:r>
              <w:rPr>
                <w:rFonts w:hint="eastAsia"/>
                <w:sz w:val="21"/>
                <w:szCs w:val="21"/>
                <w:vertAlign w:val="baseline"/>
                <w:lang w:val="en-AU" w:eastAsia="zh-CN"/>
              </w:rPr>
              <w:t>标保）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、定期检验需求，需通过采购询价方式确定供应商以及采购费用，具体事项如下：</w:t>
            </w:r>
          </w:p>
          <w:p w14:paraId="507B7D5D"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both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1.采购单位地址：</w:t>
            </w:r>
          </w:p>
          <w:p w14:paraId="359229C2">
            <w:pPr>
              <w:numPr>
                <w:ilvl w:val="0"/>
                <w:numId w:val="0"/>
              </w:numPr>
              <w:spacing w:line="240" w:lineRule="auto"/>
              <w:ind w:left="480" w:leftChars="0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杭州市富阳区洞桥镇查口村坂坞里1号-杭州（国际）青少年洞桥营地。</w:t>
            </w:r>
          </w:p>
          <w:p w14:paraId="07125883"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2.项目控制价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8"/>
                <w:lang w:val="en-US" w:eastAsia="zh-CN"/>
              </w:rPr>
              <w:t>：一</w:t>
            </w: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年总服务费</w:t>
            </w:r>
            <w:r>
              <w:rPr>
                <w:rFonts w:hint="eastAsia" w:cs="Times New Roman"/>
                <w:sz w:val="21"/>
                <w:szCs w:val="21"/>
                <w:vertAlign w:val="baseline"/>
                <w:lang w:val="en-US" w:eastAsia="zh-CN"/>
              </w:rPr>
              <w:t>0.8</w:t>
            </w: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万元</w:t>
            </w:r>
            <w:r>
              <w:rPr>
                <w:rFonts w:hint="eastAsia" w:cs="Times New Roman"/>
                <w:sz w:val="21"/>
                <w:szCs w:val="21"/>
                <w:vertAlign w:val="baseline"/>
                <w:lang w:val="en-US" w:eastAsia="zh-CN"/>
              </w:rPr>
              <w:t>以下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8"/>
                <w:lang w:val="en-US" w:eastAsia="zh-CN"/>
              </w:rPr>
              <w:t>。</w:t>
            </w:r>
          </w:p>
          <w:p w14:paraId="530B90F4"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3.该电梯技术参数及基本情况</w:t>
            </w:r>
          </w:p>
          <w:tbl>
            <w:tblPr>
              <w:tblStyle w:val="6"/>
              <w:tblW w:w="7924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12"/>
              <w:gridCol w:w="2250"/>
              <w:gridCol w:w="1250"/>
              <w:gridCol w:w="1184"/>
              <w:gridCol w:w="1428"/>
            </w:tblGrid>
            <w:tr w14:paraId="35387E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8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8D7603C">
                  <w:pPr>
                    <w:widowControl/>
                    <w:spacing w:after="0"/>
                    <w:jc w:val="center"/>
                    <w:rPr>
                      <w:rFonts w:hint="default" w:ascii="等线" w:hAnsi="等线" w:eastAsia="等线" w:cs="宋体"/>
                      <w:kern w:val="0"/>
                      <w:sz w:val="20"/>
                      <w:szCs w:val="20"/>
                      <w:lang w:val="en-US" w:eastAsia="zh-CN"/>
                      <w14:ligatures w14:val="none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:lang w:val="en-US" w:eastAsia="zh-CN"/>
                      <w14:ligatures w14:val="none"/>
                    </w:rPr>
                    <w:t>电梯位置</w:t>
                  </w:r>
                </w:p>
              </w:tc>
              <w:tc>
                <w:tcPr>
                  <w:tcW w:w="225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1B312461">
                  <w:pPr>
                    <w:widowControl/>
                    <w:spacing w:after="0"/>
                    <w:jc w:val="center"/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型号</w:t>
                  </w:r>
                </w:p>
              </w:tc>
              <w:tc>
                <w:tcPr>
                  <w:tcW w:w="125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EA5CE96">
                  <w:pPr>
                    <w:widowControl/>
                    <w:spacing w:after="0"/>
                    <w:jc w:val="center"/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载重</w:t>
                  </w:r>
                </w:p>
              </w:tc>
              <w:tc>
                <w:tcPr>
                  <w:tcW w:w="118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3599D3B6">
                  <w:pPr>
                    <w:widowControl/>
                    <w:spacing w:after="0"/>
                    <w:jc w:val="center"/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速度</w:t>
                  </w:r>
                </w:p>
              </w:tc>
              <w:tc>
                <w:tcPr>
                  <w:tcW w:w="1428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6B2C44A">
                  <w:pPr>
                    <w:widowControl/>
                    <w:spacing w:after="0"/>
                    <w:jc w:val="center"/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层站</w:t>
                  </w:r>
                </w:p>
              </w:tc>
            </w:tr>
            <w:tr w14:paraId="687E2E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8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935B669">
                  <w:pPr>
                    <w:widowControl/>
                    <w:spacing w:after="0"/>
                    <w:jc w:val="center"/>
                    <w:rPr>
                      <w:rFonts w:hint="default" w:ascii="等线" w:hAnsi="等线" w:eastAsia="等线" w:cs="宋体"/>
                      <w:kern w:val="0"/>
                      <w:sz w:val="20"/>
                      <w:szCs w:val="20"/>
                      <w:lang w:val="en-US" w:eastAsia="zh-CN"/>
                      <w14:ligatures w14:val="none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:lang w:val="en-US" w:eastAsia="zh-CN"/>
                      <w14:ligatures w14:val="none"/>
                    </w:rPr>
                    <w:t>集体营房</w:t>
                  </w:r>
                </w:p>
              </w:tc>
              <w:tc>
                <w:tcPr>
                  <w:tcW w:w="225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FB7DE69">
                  <w:pPr>
                    <w:widowControl/>
                    <w:spacing w:after="0"/>
                    <w:jc w:val="center"/>
                    <w:rPr>
                      <w:rFonts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KONE NMonospace</w:t>
                  </w:r>
                </w:p>
              </w:tc>
              <w:tc>
                <w:tcPr>
                  <w:tcW w:w="125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3E2E8F98">
                  <w:pPr>
                    <w:widowControl/>
                    <w:spacing w:after="0"/>
                    <w:jc w:val="center"/>
                    <w:rPr>
                      <w:rFonts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1,000 kg</w:t>
                  </w:r>
                </w:p>
              </w:tc>
              <w:tc>
                <w:tcPr>
                  <w:tcW w:w="118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F2FD285">
                  <w:pPr>
                    <w:widowControl/>
                    <w:spacing w:after="0"/>
                    <w:jc w:val="center"/>
                    <w:rPr>
                      <w:rFonts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1.00 m/s</w:t>
                  </w:r>
                </w:p>
              </w:tc>
              <w:tc>
                <w:tcPr>
                  <w:tcW w:w="1428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D0B045D">
                  <w:pPr>
                    <w:widowControl/>
                    <w:spacing w:after="0"/>
                    <w:jc w:val="center"/>
                    <w:rPr>
                      <w:rFonts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</w:pPr>
                  <w:r>
                    <w:rPr>
                      <w:rFonts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层/</w:t>
                  </w:r>
                  <w:r>
                    <w:rPr>
                      <w:rFonts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  <w:r>
                    <w:rPr>
                      <w:rFonts w:hint="eastAsia" w:ascii="等线" w:hAnsi="等线" w:eastAsia="等线" w:cs="宋体"/>
                      <w:kern w:val="0"/>
                      <w:sz w:val="20"/>
                      <w:szCs w:val="20"/>
                      <w14:ligatures w14:val="none"/>
                    </w:rPr>
                    <w:t>站</w:t>
                  </w:r>
                </w:p>
              </w:tc>
            </w:tr>
          </w:tbl>
          <w:p w14:paraId="5C15A975"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2230CF8E"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4.采购需求如下：</w:t>
            </w:r>
          </w:p>
          <w:p w14:paraId="20E50932"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（1）实施日常维护保养后的电梯应当符合《中华人民共和国特种设备安全法》、《特种设备安全监察条例（国务院令第549号）》、《电梯维护保养规则》TSG T5002-2017、《电梯制造与安装安全规范》（企业标准Q/KOS 000326—2022）[ 《电梯制造与安装安全规范》完整内容请登录https://www.qybz.org.cn/输入“通力电梯有限公司”进行查询。]和《自动扶梯和自动人行道的制造与安装安全规范》（GB 16899-2011）的相关规定。规范常规维保项目及要求详见附件。</w:t>
            </w:r>
          </w:p>
          <w:p w14:paraId="781748A4"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（2）按规定要求适时完成当年度合同期末的特种设备检验专业机构出具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年度检验报告。</w:t>
            </w:r>
          </w:p>
          <w:p w14:paraId="3EFFA8F5"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both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（3）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含年度配件更换费用1000</w:t>
            </w: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元</w:t>
            </w:r>
            <w:r>
              <w:rPr>
                <w:rFonts w:hint="eastAsia" w:cs="Times New Roman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70E13FC4"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both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.合同期限：2</w:t>
            </w: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02</w:t>
            </w:r>
            <w:r>
              <w:rPr>
                <w:rFonts w:hint="eastAsia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年</w:t>
            </w:r>
            <w:r>
              <w:rPr>
                <w:rFonts w:hint="eastAsia" w:cs="Times New Roman"/>
                <w:sz w:val="21"/>
                <w:szCs w:val="21"/>
                <w:vertAlign w:val="baseline"/>
                <w:lang w:val="en-US" w:eastAsia="zh-CN"/>
              </w:rPr>
              <w:t>8</w:t>
            </w: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月</w:t>
            </w:r>
            <w:r>
              <w:rPr>
                <w:rFonts w:hint="eastAsia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日-202</w:t>
            </w:r>
            <w:r>
              <w:rPr>
                <w:rFonts w:hint="eastAsia" w:cs="Times New Roman"/>
                <w:sz w:val="21"/>
                <w:szCs w:val="21"/>
                <w:vertAlign w:val="baseline"/>
                <w:lang w:val="en-US" w:eastAsia="zh-CN"/>
              </w:rPr>
              <w:t>6</w:t>
            </w: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年</w:t>
            </w:r>
            <w:r>
              <w:rPr>
                <w:rFonts w:hint="eastAsia" w:cs="Times New Roman"/>
                <w:sz w:val="21"/>
                <w:szCs w:val="21"/>
                <w:vertAlign w:val="baseline"/>
                <w:lang w:val="en-US" w:eastAsia="zh-CN"/>
              </w:rPr>
              <w:t>8</w:t>
            </w: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月2日</w:t>
            </w:r>
          </w:p>
        </w:tc>
      </w:tr>
      <w:tr w14:paraId="36EA5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5" w:type="dxa"/>
            <w:noWrap w:val="0"/>
            <w:vAlign w:val="center"/>
          </w:tcPr>
          <w:p w14:paraId="3B3E2167">
            <w:pPr>
              <w:spacing w:line="24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采购经费</w:t>
            </w:r>
          </w:p>
        </w:tc>
        <w:tc>
          <w:tcPr>
            <w:tcW w:w="8374" w:type="dxa"/>
            <w:noWrap w:val="0"/>
            <w:vAlign w:val="center"/>
          </w:tcPr>
          <w:p w14:paraId="7FD5028D">
            <w:pPr>
              <w:spacing w:line="240" w:lineRule="auto"/>
              <w:ind w:left="0" w:leftChars="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单位自有资金。</w:t>
            </w:r>
          </w:p>
        </w:tc>
      </w:tr>
      <w:tr w14:paraId="0F7DB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425" w:type="dxa"/>
            <w:noWrap w:val="0"/>
            <w:vAlign w:val="center"/>
          </w:tcPr>
          <w:p w14:paraId="2F244A08">
            <w:pPr>
              <w:spacing w:line="240" w:lineRule="auto"/>
              <w:ind w:left="0" w:leftChars="0"/>
              <w:jc w:val="center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其他要求</w:t>
            </w:r>
          </w:p>
        </w:tc>
        <w:tc>
          <w:tcPr>
            <w:tcW w:w="8374" w:type="dxa"/>
            <w:noWrap w:val="0"/>
            <w:vAlign w:val="center"/>
          </w:tcPr>
          <w:p w14:paraId="7D50848B">
            <w:pPr>
              <w:numPr>
                <w:ilvl w:val="0"/>
                <w:numId w:val="1"/>
              </w:numPr>
              <w:spacing w:line="240" w:lineRule="auto"/>
              <w:ind w:left="0" w:leftChars="0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总报价应包含日后服务费、车旅费、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特种设备检验专业机构进行的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年度检验及报告费用、普通发票税费等一切费用。</w:t>
            </w:r>
          </w:p>
          <w:p w14:paraId="66AE6968">
            <w:pPr>
              <w:numPr>
                <w:ilvl w:val="0"/>
                <w:numId w:val="1"/>
              </w:numPr>
              <w:spacing w:line="240" w:lineRule="auto"/>
              <w:ind w:left="0" w:leftChars="0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供应商报价时应同时附企业营业执照以及法人身份、联系电话等证明材料。</w:t>
            </w:r>
          </w:p>
          <w:p w14:paraId="720079E3">
            <w:pPr>
              <w:numPr>
                <w:ilvl w:val="0"/>
                <w:numId w:val="1"/>
              </w:numPr>
              <w:spacing w:line="240" w:lineRule="auto"/>
              <w:ind w:left="0" w:leftChars="0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供应商报价及签字盖章即表示同意本询价单以及附件各条款要求。</w:t>
            </w:r>
          </w:p>
          <w:p w14:paraId="26BD02F7">
            <w:pPr>
              <w:numPr>
                <w:ilvl w:val="0"/>
                <w:numId w:val="1"/>
              </w:numPr>
              <w:spacing w:line="240" w:lineRule="auto"/>
              <w:ind w:left="0" w:leftChars="0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本报价单应于7月25日上午10时前将报价单送到营地办公室魏老师13666611124或PDF发至魏老师微信等为有效。</w:t>
            </w:r>
          </w:p>
        </w:tc>
      </w:tr>
      <w:tr w14:paraId="4E297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799" w:type="dxa"/>
            <w:gridSpan w:val="2"/>
            <w:noWrap w:val="0"/>
            <w:vAlign w:val="center"/>
          </w:tcPr>
          <w:p w14:paraId="06071927">
            <w:pPr>
              <w:spacing w:line="240" w:lineRule="auto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总报价：人民币（大写）：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￥：</w:t>
            </w:r>
          </w:p>
        </w:tc>
      </w:tr>
    </w:tbl>
    <w:p w14:paraId="1EEAB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/>
        <w:textAlignment w:val="auto"/>
        <w:rPr>
          <w:rFonts w:hint="eastAsia"/>
          <w:color w:val="FF0000"/>
          <w:sz w:val="21"/>
          <w:szCs w:val="21"/>
          <w:lang w:val="en-US" w:eastAsia="zh-CN"/>
        </w:rPr>
      </w:pPr>
      <w:r>
        <w:rPr>
          <w:rFonts w:hint="eastAsia"/>
          <w:color w:val="FF0000"/>
          <w:sz w:val="21"/>
          <w:szCs w:val="21"/>
          <w:lang w:val="en-US" w:eastAsia="zh-CN"/>
        </w:rPr>
        <w:t xml:space="preserve"> </w:t>
      </w:r>
    </w:p>
    <w:p w14:paraId="7AD4C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报价单位（盖章）：</w:t>
      </w:r>
    </w:p>
    <w:p w14:paraId="2FC31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法人代表或代理人（签字）：</w:t>
      </w:r>
    </w:p>
    <w:p w14:paraId="7CFE2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供应商联系人：</w:t>
      </w:r>
    </w:p>
    <w:p w14:paraId="7B34D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联系人电话：</w:t>
      </w:r>
    </w:p>
    <w:p w14:paraId="692B7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报价日期：2025年 7 月   日</w:t>
      </w:r>
    </w:p>
    <w:p w14:paraId="695D0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49E6DAF3"/>
    <w:p w14:paraId="5C318459">
      <w:pPr>
        <w:spacing w:beforeLines="0" w:afterLines="0"/>
        <w:rPr>
          <w:rFonts w:hint="eastAsia" w:ascii="宋体" w:hAnsi="宋体" w:cs="宋体"/>
          <w:w w:val="72"/>
          <w:position w:val="-3"/>
          <w:sz w:val="24"/>
          <w:szCs w:val="24"/>
          <w:lang w:eastAsia="zh-CN"/>
        </w:rPr>
      </w:pPr>
      <w:r>
        <w:rPr>
          <w:rFonts w:hint="eastAsia" w:ascii="宋体" w:hAnsi="宋体" w:cs="宋体"/>
          <w:spacing w:val="7"/>
          <w:position w:val="-3"/>
          <w:sz w:val="24"/>
          <w:szCs w:val="24"/>
          <w:lang w:eastAsia="zh-CN"/>
        </w:rPr>
        <w:t>附</w:t>
      </w:r>
      <w:r>
        <w:rPr>
          <w:rFonts w:hint="eastAsia" w:ascii="宋体" w:hAnsi="宋体" w:cs="宋体"/>
          <w:position w:val="-3"/>
          <w:sz w:val="24"/>
          <w:szCs w:val="24"/>
          <w:lang w:eastAsia="zh-CN"/>
        </w:rPr>
        <w:t>件</w:t>
      </w:r>
      <w:r>
        <w:rPr>
          <w:rFonts w:hint="eastAsia" w:ascii="宋体" w:hAnsi="宋体" w:cs="宋体"/>
          <w:w w:val="72"/>
          <w:position w:val="-3"/>
          <w:sz w:val="24"/>
          <w:szCs w:val="24"/>
          <w:lang w:eastAsia="zh-CN"/>
        </w:rPr>
        <w:t>A</w:t>
      </w:r>
    </w:p>
    <w:p w14:paraId="4B5A2476">
      <w:pPr>
        <w:spacing w:beforeLines="0" w:afterLines="0" w:line="480" w:lineRule="auto"/>
        <w:ind w:right="1308"/>
        <w:jc w:val="both"/>
        <w:rPr>
          <w:rFonts w:hint="eastAsia" w:ascii="宋体" w:hAnsi="宋体" w:cs="宋体"/>
          <w:spacing w:val="-1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曳引与强制驱动电梯维护保养项目</w:t>
      </w:r>
      <w:r>
        <w:rPr>
          <w:rFonts w:hint="eastAsia" w:ascii="宋体" w:hAnsi="宋体" w:cs="宋体"/>
          <w:spacing w:val="-1"/>
          <w:sz w:val="32"/>
          <w:szCs w:val="32"/>
          <w:lang w:eastAsia="zh-CN"/>
        </w:rPr>
        <w:t>(</w:t>
      </w:r>
      <w:r>
        <w:rPr>
          <w:rFonts w:hint="eastAsia" w:ascii="宋体" w:hAnsi="宋体" w:cs="宋体"/>
          <w:sz w:val="32"/>
          <w:szCs w:val="32"/>
          <w:lang w:eastAsia="zh-CN"/>
        </w:rPr>
        <w:t>内容)</w:t>
      </w:r>
      <w:r>
        <w:rPr>
          <w:rFonts w:hint="eastAsia" w:ascii="宋体" w:hAnsi="宋体" w:cs="宋体"/>
          <w:spacing w:val="-1"/>
          <w:sz w:val="32"/>
          <w:szCs w:val="32"/>
          <w:lang w:eastAsia="zh-CN"/>
        </w:rPr>
        <w:t>和要求</w:t>
      </w:r>
    </w:p>
    <w:p w14:paraId="71B13619">
      <w:pPr>
        <w:tabs>
          <w:tab w:val="left" w:pos="1120"/>
        </w:tabs>
        <w:spacing w:beforeLines="0" w:afterLines="0" w:line="276" w:lineRule="auto"/>
        <w:ind w:right="-20"/>
        <w:rPr>
          <w:rFonts w:hint="eastAsia" w:ascii="宋体" w:hAnsi="宋体" w:cs="宋体"/>
          <w:sz w:val="10"/>
          <w:szCs w:val="10"/>
          <w:lang w:eastAsia="zh-CN"/>
        </w:rPr>
      </w:pPr>
      <w:r>
        <w:rPr>
          <w:rFonts w:hint="eastAsia" w:ascii="宋体" w:hAnsi="宋体" w:cs="宋体"/>
          <w:spacing w:val="3"/>
          <w:w w:val="78"/>
          <w:sz w:val="24"/>
          <w:szCs w:val="24"/>
          <w:lang w:eastAsia="zh-CN"/>
        </w:rPr>
        <w:t>A</w:t>
      </w:r>
      <w:r>
        <w:rPr>
          <w:rFonts w:hint="eastAsia" w:ascii="宋体" w:hAnsi="宋体" w:cs="宋体"/>
          <w:w w:val="78"/>
          <w:sz w:val="24"/>
          <w:szCs w:val="24"/>
          <w:lang w:eastAsia="zh-CN"/>
        </w:rPr>
        <w:t>1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半月维护保养项目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内容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和要求</w:t>
      </w:r>
    </w:p>
    <w:p w14:paraId="5F791261">
      <w:pPr>
        <w:spacing w:beforeLines="0" w:afterLines="0" w:line="276" w:lineRule="auto"/>
        <w:ind w:right="-2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半月维护保养项</w:t>
      </w:r>
      <w:r>
        <w:rPr>
          <w:rFonts w:hint="eastAsia" w:ascii="宋体" w:hAnsi="宋体" w:cs="宋体"/>
          <w:spacing w:val="7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5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7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和要求见</w:t>
      </w:r>
      <w:r>
        <w:rPr>
          <w:rFonts w:hint="eastAsia" w:ascii="宋体" w:hAnsi="宋体" w:cs="宋体"/>
          <w:sz w:val="24"/>
          <w:szCs w:val="24"/>
          <w:lang w:eastAsia="zh-CN"/>
        </w:rPr>
        <w:t>表</w:t>
      </w:r>
      <w:r>
        <w:rPr>
          <w:rFonts w:hint="eastAsia" w:ascii="宋体" w:hAnsi="宋体" w:cs="宋体"/>
          <w:spacing w:val="3"/>
          <w:sz w:val="24"/>
          <w:szCs w:val="24"/>
          <w:lang w:eastAsia="zh-CN"/>
        </w:rPr>
        <w:t>A</w:t>
      </w:r>
      <w:r>
        <w:rPr>
          <w:rFonts w:hint="eastAsia" w:ascii="宋体" w:hAnsi="宋体" w:cs="宋体"/>
          <w:spacing w:val="5"/>
          <w:sz w:val="24"/>
          <w:szCs w:val="24"/>
          <w:lang w:eastAsia="zh-CN"/>
        </w:rPr>
        <w:t>-1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660D28E0">
      <w:pPr>
        <w:tabs>
          <w:tab w:val="left" w:pos="3360"/>
        </w:tabs>
        <w:spacing w:beforeLines="0" w:afterLines="0" w:line="411" w:lineRule="exact"/>
        <w:ind w:right="2400"/>
        <w:jc w:val="both"/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</w:pP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>表</w:t>
      </w:r>
      <w:r>
        <w:rPr>
          <w:rFonts w:hint="eastAsia" w:ascii="宋体" w:hAnsi="宋体" w:cs="宋体"/>
          <w:spacing w:val="4"/>
          <w:position w:val="-2"/>
          <w:sz w:val="24"/>
          <w:szCs w:val="24"/>
          <w:lang w:eastAsia="zh-CN"/>
        </w:rPr>
        <w:t>A-</w:t>
      </w: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>1</w:t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半月维护保养项</w:t>
      </w:r>
      <w:r>
        <w:rPr>
          <w:rFonts w:hint="eastAsia" w:ascii="宋体" w:hAnsi="宋体" w:cs="宋体"/>
          <w:spacing w:val="7"/>
          <w:position w:val="-2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5"/>
          <w:w w:val="155"/>
          <w:position w:val="-2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7"/>
          <w:position w:val="-2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5"/>
          <w:w w:val="155"/>
          <w:position w:val="-2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和要求</w:t>
      </w:r>
    </w:p>
    <w:p w14:paraId="72AB3CAA">
      <w:pPr>
        <w:spacing w:before="8" w:beforeLines="0" w:afterLines="0" w:line="90" w:lineRule="exact"/>
        <w:rPr>
          <w:rFonts w:hint="eastAsia" w:ascii="宋体" w:hAnsi="宋体" w:cs="宋体"/>
          <w:sz w:val="9"/>
          <w:szCs w:val="9"/>
          <w:lang w:eastAsia="zh-CN"/>
        </w:rPr>
      </w:pPr>
    </w:p>
    <w:tbl>
      <w:tblPr>
        <w:tblStyle w:val="6"/>
        <w:tblW w:w="0" w:type="auto"/>
        <w:tblInd w:w="1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4278"/>
        <w:gridCol w:w="4820"/>
      </w:tblGrid>
      <w:tr w14:paraId="14C5B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exact"/>
        </w:trPr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AA036EA">
            <w:pPr>
              <w:spacing w:beforeLines="0" w:afterLines="0" w:line="346" w:lineRule="exact"/>
              <w:ind w:left="106"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序号</w:t>
            </w:r>
          </w:p>
        </w:tc>
        <w:tc>
          <w:tcPr>
            <w:tcW w:w="427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EAC4227">
            <w:pPr>
              <w:spacing w:beforeLines="0" w:afterLines="0" w:line="346" w:lineRule="exact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维护保养项目</w:t>
            </w:r>
            <w:r>
              <w:rPr>
                <w:rFonts w:hint="eastAsia" w:ascii="宋体" w:hAnsi="宋体" w:cs="宋体"/>
                <w:w w:val="155"/>
                <w:position w:val="-1"/>
                <w:sz w:val="24"/>
                <w:szCs w:val="24"/>
                <w:lang w:eastAsia="zh-CN"/>
              </w:rPr>
              <w:t>(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内容</w:t>
            </w:r>
            <w:r>
              <w:rPr>
                <w:rFonts w:hint="eastAsia" w:ascii="宋体" w:hAnsi="宋体" w:cs="宋体"/>
                <w:w w:val="155"/>
                <w:position w:val="-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48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87D7BD">
            <w:pPr>
              <w:spacing w:beforeLines="0" w:afterLines="0" w:line="346" w:lineRule="exact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维护保养基本要求</w:t>
            </w:r>
          </w:p>
        </w:tc>
      </w:tr>
      <w:tr w14:paraId="78DB0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9F91F2">
            <w:pPr>
              <w:spacing w:before="61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F963534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机房、滑轮间环境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4161F2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清洁，门窗完好，照明正常</w:t>
            </w:r>
          </w:p>
        </w:tc>
      </w:tr>
      <w:tr w14:paraId="020C3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7274BA">
            <w:pPr>
              <w:spacing w:before="61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C2613CD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手动紧急操作装置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743BAF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齐全，在指定位置</w:t>
            </w:r>
          </w:p>
        </w:tc>
      </w:tr>
      <w:tr w14:paraId="78ECE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C1FFE42">
            <w:pPr>
              <w:spacing w:before="61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43924F5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驱动主机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C57CC6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运行时无异常振动和异常声响</w:t>
            </w:r>
          </w:p>
        </w:tc>
      </w:tr>
      <w:tr w14:paraId="6E20F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278607">
            <w:pPr>
              <w:spacing w:before="61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EB7C951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制动器各销轴部位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FB7444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动作灵活</w:t>
            </w:r>
          </w:p>
        </w:tc>
      </w:tr>
      <w:tr w14:paraId="0B625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90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B5B6C12">
            <w:pPr>
              <w:spacing w:before="61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02F2ECA">
            <w:pPr>
              <w:spacing w:before="90" w:beforeLines="0" w:afterLines="0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制动器间隙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9E897">
            <w:pPr>
              <w:spacing w:beforeLines="0" w:afterLines="0" w:line="332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2"/>
                <w:position w:val="-1"/>
                <w:sz w:val="24"/>
                <w:szCs w:val="24"/>
                <w:lang w:eastAsia="zh-CN"/>
              </w:rPr>
              <w:t>打开时制动衬与制动轮不应发生摩擦，间隙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值符合制造单位要求</w:t>
            </w:r>
          </w:p>
        </w:tc>
      </w:tr>
      <w:tr w14:paraId="252BE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8D650FD">
            <w:pPr>
              <w:spacing w:before="61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0956ACF">
            <w:pPr>
              <w:spacing w:beforeLines="0" w:afterLines="0" w:line="332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17"/>
                <w:position w:val="-1"/>
                <w:sz w:val="24"/>
                <w:szCs w:val="24"/>
                <w:lang w:eastAsia="zh-CN"/>
              </w:rPr>
              <w:t>制动器作为轿厢意外移动保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护装置制停子系统时的自监测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47CD75">
            <w:pPr>
              <w:spacing w:beforeLines="0" w:afterLines="0" w:line="332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2"/>
                <w:position w:val="-1"/>
                <w:sz w:val="24"/>
                <w:szCs w:val="24"/>
                <w:lang w:eastAsia="zh-CN"/>
              </w:rPr>
              <w:t>制动力人工方式检测符合使用维护说明书要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求；制动力自监测系统有记录</w:t>
            </w:r>
          </w:p>
        </w:tc>
      </w:tr>
      <w:tr w14:paraId="67DE8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4713D46">
            <w:pPr>
              <w:spacing w:before="61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B451A8F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编码器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5BFF55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清洁，安装牢固</w:t>
            </w:r>
          </w:p>
        </w:tc>
      </w:tr>
      <w:tr w14:paraId="1E176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850E8AF">
            <w:pPr>
              <w:spacing w:before="61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3FEC963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限速器各销轴部位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F0C5BA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润滑，转动灵活；电气开关正常</w:t>
            </w:r>
          </w:p>
        </w:tc>
      </w:tr>
      <w:tr w14:paraId="57E98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DF627CB">
            <w:pPr>
              <w:spacing w:before="61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4A66AEF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层门和轿门旁路装置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49CA9B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02B91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B8E4FD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E06E5C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紧急电动运行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08E772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2E96C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C97D71E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43F0FA5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轿顶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B0739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清洁，防护栏安全可靠</w:t>
            </w:r>
          </w:p>
        </w:tc>
      </w:tr>
      <w:tr w14:paraId="00104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EA84F39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58C19FA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轿顶检修开关、停止装置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E5CA77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7AD2E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4E5807D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4F2CC1E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导靴上油杯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56D284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吸油毛毡齐全，油量适宜，油杯无泄漏</w:t>
            </w:r>
          </w:p>
        </w:tc>
      </w:tr>
      <w:tr w14:paraId="1D8F5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16D8509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28334FE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对重</w:t>
            </w:r>
            <w:r>
              <w:rPr>
                <w:rFonts w:hint="eastAsia" w:ascii="宋体" w:hAnsi="宋体" w:cs="宋体"/>
                <w:spacing w:val="1"/>
                <w:position w:val="-1"/>
                <w:sz w:val="24"/>
                <w:szCs w:val="24"/>
                <w:lang w:eastAsia="zh-CN"/>
              </w:rPr>
              <w:t>/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平衡重块及其压板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779C6A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对重</w:t>
            </w:r>
            <w:r>
              <w:rPr>
                <w:rFonts w:hint="eastAsia" w:ascii="宋体" w:hAnsi="宋体" w:cs="宋体"/>
                <w:spacing w:val="1"/>
                <w:position w:val="-1"/>
                <w:sz w:val="24"/>
                <w:szCs w:val="24"/>
                <w:lang w:eastAsia="zh-CN"/>
              </w:rPr>
              <w:t>/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平衡重块无松动，压板紧固</w:t>
            </w:r>
          </w:p>
        </w:tc>
      </w:tr>
      <w:tr w14:paraId="36E4C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C74031D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AEF5F9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井道照明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A14D96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齐全，正常</w:t>
            </w:r>
          </w:p>
        </w:tc>
      </w:tr>
      <w:tr w14:paraId="34CD9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C4C0654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16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B7F954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轿厢照明、风扇、应急照明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3B7059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5760B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0932B9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17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F68404E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轿厢检修开关、停止装置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42D352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38D5B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EEB558F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18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97827D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轿内报警装置、对讲系统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B354E6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67C6C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4E210C9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19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1D82ACA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轿内显示</w:t>
            </w:r>
            <w:r>
              <w:rPr>
                <w:rFonts w:hint="eastAsia" w:ascii="宋体" w:hAnsi="宋体" w:cs="宋体"/>
                <w:spacing w:val="-50"/>
                <w:position w:val="-1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指令按钮</w:t>
            </w:r>
            <w:r>
              <w:rPr>
                <w:rFonts w:hint="eastAsia" w:ascii="宋体" w:hAnsi="宋体" w:cs="宋体"/>
                <w:spacing w:val="-50"/>
                <w:position w:val="-1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IC 卡系统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02DB9E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齐全，有效</w:t>
            </w:r>
          </w:p>
        </w:tc>
      </w:tr>
      <w:tr w14:paraId="5CF2D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90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7E1B047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79771C7">
            <w:pPr>
              <w:spacing w:beforeLines="0" w:afterLines="0" w:line="332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27"/>
                <w:position w:val="-1"/>
                <w:sz w:val="24"/>
                <w:szCs w:val="24"/>
                <w:lang w:eastAsia="zh-CN"/>
              </w:rPr>
              <w:t>轿门防撞击保护装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置</w:t>
            </w:r>
            <w:r>
              <w:rPr>
                <w:rFonts w:hint="eastAsia" w:ascii="宋体" w:hAnsi="宋体" w:cs="宋体"/>
                <w:w w:val="155"/>
                <w:position w:val="-1"/>
                <w:sz w:val="24"/>
                <w:szCs w:val="24"/>
                <w:lang w:eastAsia="zh-CN"/>
              </w:rPr>
              <w:t>(</w:t>
            </w:r>
            <w:r>
              <w:rPr>
                <w:rFonts w:hint="eastAsia" w:ascii="宋体" w:hAnsi="宋体" w:cs="宋体"/>
                <w:spacing w:val="26"/>
                <w:position w:val="-1"/>
                <w:sz w:val="24"/>
                <w:szCs w:val="24"/>
                <w:lang w:eastAsia="zh-CN"/>
              </w:rPr>
              <w:t>安全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触板，光幕、光电等</w:t>
            </w:r>
            <w:r>
              <w:rPr>
                <w:rFonts w:hint="eastAsia" w:ascii="宋体" w:hAnsi="宋体" w:cs="宋体"/>
                <w:w w:val="155"/>
                <w:position w:val="-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A1C0F2">
            <w:pPr>
              <w:spacing w:before="90" w:beforeLines="0" w:afterLines="0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功能有效</w:t>
            </w:r>
          </w:p>
        </w:tc>
      </w:tr>
      <w:tr w14:paraId="61C04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5837897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21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21B437D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轿门门锁电气触点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5E023D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清洁，触点接触良好，接线可靠</w:t>
            </w:r>
          </w:p>
        </w:tc>
      </w:tr>
      <w:tr w14:paraId="5050C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FC34BA4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22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1C62B45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轿门运行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1A4599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开启和关闭工作正常</w:t>
            </w:r>
          </w:p>
        </w:tc>
      </w:tr>
      <w:tr w14:paraId="699D8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176A52E">
            <w:pPr>
              <w:spacing w:before="61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23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C83563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轿厢平层准确度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B323E6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符合标准值</w:t>
            </w:r>
          </w:p>
        </w:tc>
      </w:tr>
      <w:tr w14:paraId="609B4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76C2C4">
            <w:pPr>
              <w:spacing w:before="76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24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81DB1CF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层站召唤、层楼显示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AC3A1F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齐全，有效</w:t>
            </w:r>
          </w:p>
        </w:tc>
      </w:tr>
      <w:tr w14:paraId="32DA1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10A88E3">
            <w:pPr>
              <w:spacing w:before="76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25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C83A7FA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层门地坎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E08F00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清洁</w:t>
            </w:r>
          </w:p>
        </w:tc>
      </w:tr>
      <w:tr w14:paraId="7167D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D637650">
            <w:pPr>
              <w:spacing w:before="76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26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B3DE35B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层门自动关门装置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DC38E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正常</w:t>
            </w:r>
          </w:p>
        </w:tc>
      </w:tr>
      <w:tr w14:paraId="687B7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52277C9">
            <w:pPr>
              <w:spacing w:before="76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27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25E792">
            <w:pPr>
              <w:spacing w:before="90" w:beforeLines="0" w:afterLines="0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层门门锁自动复位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C32112">
            <w:pPr>
              <w:spacing w:beforeLines="0" w:afterLines="0" w:line="340" w:lineRule="exact"/>
              <w:ind w:left="101" w:right="17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用层门钥匙打开手动开锁装置释放后</w:t>
            </w:r>
            <w:r>
              <w:rPr>
                <w:rFonts w:hint="eastAsia" w:ascii="宋体" w:hAnsi="宋体" w:cs="宋体"/>
                <w:spacing w:val="-8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层门门锁能自动复位</w:t>
            </w:r>
          </w:p>
        </w:tc>
      </w:tr>
      <w:tr w14:paraId="3F7CD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E2F71B2">
            <w:pPr>
              <w:spacing w:before="76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28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7DDD8AE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层门门锁电气触点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9FE7D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清洁，触点接触良好，接线可靠</w:t>
            </w:r>
          </w:p>
        </w:tc>
      </w:tr>
      <w:tr w14:paraId="4F1E4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BFDC865">
            <w:pPr>
              <w:spacing w:before="76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29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918D164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层门锁紧元件啮合长度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E17D22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不小于</w:t>
            </w:r>
            <w:r>
              <w:rPr>
                <w:rFonts w:hint="eastAsia" w:ascii="宋体" w:hAnsi="宋体" w:cs="宋体"/>
                <w:spacing w:val="1"/>
                <w:position w:val="-1"/>
                <w:sz w:val="24"/>
                <w:szCs w:val="24"/>
              </w:rPr>
              <w:t>7</w:t>
            </w:r>
            <w:r>
              <w:rPr>
                <w:rFonts w:hint="eastAsia" w:ascii="宋体" w:hAnsi="宋体" w:cs="宋体"/>
                <w:spacing w:val="-1"/>
                <w:position w:val="-1"/>
                <w:sz w:val="24"/>
                <w:szCs w:val="24"/>
              </w:rPr>
              <w:t>m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m</w:t>
            </w:r>
          </w:p>
        </w:tc>
      </w:tr>
      <w:tr w14:paraId="4D1ED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632C0E6">
            <w:pPr>
              <w:spacing w:before="76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0DD214F">
            <w:pPr>
              <w:spacing w:beforeLines="0" w:afterLines="0" w:line="361" w:lineRule="exact"/>
              <w:ind w:right="-20" w:firstLine="120" w:firstLineChars="50"/>
              <w:rPr>
                <w:rFonts w:hint="eastAsia" w:ascii="宋体" w:hAnsi="宋体" w:cs="宋体"/>
                <w:position w:val="-1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底坑环境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B69A8C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清洁，无渗水、积水，照明正常</w:t>
            </w:r>
          </w:p>
        </w:tc>
      </w:tr>
      <w:tr w14:paraId="2BF21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B74C831">
            <w:pPr>
              <w:spacing w:before="76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31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B2C8703">
            <w:pPr>
              <w:spacing w:beforeLines="0" w:afterLines="0" w:line="361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底坑停止装置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F5D32">
            <w:pPr>
              <w:spacing w:beforeLines="0" w:afterLines="0" w:line="361" w:lineRule="exact"/>
              <w:ind w:right="-20" w:firstLine="120" w:firstLineChars="5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</w:tbl>
    <w:p w14:paraId="50DE8D99">
      <w:pPr>
        <w:spacing w:beforeLines="0" w:afterLines="0" w:line="326" w:lineRule="exact"/>
        <w:ind w:right="4021"/>
        <w:rPr>
          <w:rFonts w:hint="eastAsia" w:ascii="宋体" w:hAnsi="宋体" w:cs="宋体"/>
          <w:spacing w:val="3"/>
          <w:w w:val="78"/>
          <w:sz w:val="24"/>
          <w:szCs w:val="24"/>
          <w:lang w:eastAsia="zh-CN"/>
        </w:rPr>
      </w:pPr>
    </w:p>
    <w:p w14:paraId="77E0B012">
      <w:pPr>
        <w:spacing w:beforeLines="0" w:afterLines="0" w:line="326" w:lineRule="exact"/>
        <w:ind w:right="4021"/>
        <w:rPr>
          <w:rFonts w:hint="eastAsia" w:ascii="宋体" w:hAnsi="宋体" w:cs="宋体"/>
          <w:spacing w:val="3"/>
          <w:w w:val="78"/>
          <w:sz w:val="24"/>
          <w:szCs w:val="24"/>
          <w:lang w:eastAsia="zh-CN"/>
        </w:rPr>
      </w:pPr>
    </w:p>
    <w:p w14:paraId="21477ECB">
      <w:pPr>
        <w:spacing w:beforeLines="0" w:afterLines="0" w:line="326" w:lineRule="exact"/>
        <w:ind w:right="4021"/>
        <w:rPr>
          <w:rFonts w:hint="eastAsia" w:ascii="宋体" w:hAnsi="宋体" w:cs="宋体"/>
          <w:spacing w:val="3"/>
          <w:w w:val="78"/>
          <w:sz w:val="24"/>
          <w:szCs w:val="24"/>
          <w:lang w:eastAsia="zh-CN"/>
        </w:rPr>
      </w:pPr>
    </w:p>
    <w:p w14:paraId="2BF08395">
      <w:pPr>
        <w:tabs>
          <w:tab w:val="left" w:pos="1120"/>
        </w:tabs>
        <w:spacing w:beforeLines="0" w:afterLines="0" w:line="276" w:lineRule="auto"/>
        <w:ind w:right="-20"/>
        <w:rPr>
          <w:rFonts w:hint="eastAsia" w:ascii="宋体" w:hAnsi="宋体" w:cs="宋体"/>
          <w:sz w:val="13"/>
          <w:szCs w:val="13"/>
          <w:lang w:eastAsia="zh-CN"/>
        </w:rPr>
      </w:pPr>
      <w:r>
        <w:rPr>
          <w:rFonts w:hint="eastAsia" w:ascii="宋体" w:hAnsi="宋体" w:cs="宋体"/>
          <w:spacing w:val="3"/>
          <w:w w:val="78"/>
          <w:sz w:val="24"/>
          <w:szCs w:val="24"/>
          <w:lang w:eastAsia="zh-CN"/>
        </w:rPr>
        <w:t>A</w:t>
      </w:r>
      <w:r>
        <w:rPr>
          <w:rFonts w:hint="eastAsia" w:ascii="宋体" w:hAnsi="宋体" w:cs="宋体"/>
          <w:w w:val="78"/>
          <w:sz w:val="24"/>
          <w:szCs w:val="24"/>
          <w:lang w:eastAsia="zh-CN"/>
        </w:rPr>
        <w:t>2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季度维护保养项目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内容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和要求</w:t>
      </w:r>
    </w:p>
    <w:p w14:paraId="7B764B9D">
      <w:pPr>
        <w:spacing w:beforeLines="0" w:afterLines="0" w:line="276" w:lineRule="auto"/>
        <w:ind w:right="52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pacing w:val="10"/>
          <w:sz w:val="24"/>
          <w:szCs w:val="24"/>
          <w:lang w:eastAsia="zh-CN"/>
        </w:rPr>
        <w:t>季度维护保养项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7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10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7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和要求除符</w:t>
      </w:r>
      <w:r>
        <w:rPr>
          <w:rFonts w:hint="eastAsia" w:ascii="宋体" w:hAnsi="宋体" w:cs="宋体"/>
          <w:sz w:val="24"/>
          <w:szCs w:val="24"/>
          <w:lang w:eastAsia="zh-CN"/>
        </w:rPr>
        <w:t>合</w:t>
      </w:r>
      <w:r>
        <w:rPr>
          <w:rFonts w:hint="eastAsia" w:ascii="宋体" w:hAnsi="宋体" w:cs="宋体"/>
          <w:spacing w:val="3"/>
          <w:sz w:val="24"/>
          <w:szCs w:val="24"/>
          <w:lang w:eastAsia="zh-CN"/>
        </w:rPr>
        <w:t>A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1 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半月维护保养的项</w:t>
      </w:r>
      <w:r>
        <w:rPr>
          <w:rFonts w:hint="eastAsia" w:ascii="宋体" w:hAnsi="宋体" w:cs="宋体"/>
          <w:spacing w:val="10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7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内容</w:t>
      </w:r>
      <w:r>
        <w:rPr>
          <w:rFonts w:hint="eastAsia" w:ascii="宋体" w:hAnsi="宋体" w:cs="宋体"/>
          <w:spacing w:val="6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和要求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外，还应当符合</w:t>
      </w:r>
      <w:r>
        <w:rPr>
          <w:rFonts w:hint="eastAsia" w:ascii="宋体" w:hAnsi="宋体" w:cs="宋体"/>
          <w:sz w:val="24"/>
          <w:szCs w:val="24"/>
          <w:lang w:eastAsia="zh-CN"/>
        </w:rPr>
        <w:t>表</w:t>
      </w:r>
      <w:r>
        <w:rPr>
          <w:rFonts w:hint="eastAsia" w:ascii="宋体" w:hAnsi="宋体" w:cs="宋体"/>
          <w:spacing w:val="4"/>
          <w:sz w:val="24"/>
          <w:szCs w:val="24"/>
          <w:lang w:eastAsia="zh-CN"/>
        </w:rPr>
        <w:t>A-</w:t>
      </w:r>
      <w:r>
        <w:rPr>
          <w:rFonts w:hint="eastAsia" w:ascii="宋体" w:hAnsi="宋体" w:cs="宋体"/>
          <w:sz w:val="24"/>
          <w:szCs w:val="24"/>
          <w:lang w:eastAsia="zh-CN"/>
        </w:rPr>
        <w:t>2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的项目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7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5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和要求。</w:t>
      </w:r>
    </w:p>
    <w:p w14:paraId="0C0036FC">
      <w:pPr>
        <w:spacing w:beforeLines="0" w:afterLines="0" w:line="400" w:lineRule="exact"/>
        <w:ind w:right="52"/>
        <w:jc w:val="both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>表</w:t>
      </w:r>
      <w:r>
        <w:rPr>
          <w:rFonts w:hint="eastAsia" w:ascii="宋体" w:hAnsi="宋体" w:cs="宋体"/>
          <w:spacing w:val="4"/>
          <w:position w:val="-2"/>
          <w:sz w:val="24"/>
          <w:szCs w:val="24"/>
          <w:lang w:eastAsia="zh-CN"/>
        </w:rPr>
        <w:t>A-</w:t>
      </w: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>2</w:t>
      </w: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ab/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季度维护保养项</w:t>
      </w:r>
      <w:r>
        <w:rPr>
          <w:rFonts w:hint="eastAsia" w:ascii="宋体" w:hAnsi="宋体" w:cs="宋体"/>
          <w:spacing w:val="7"/>
          <w:position w:val="-2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5"/>
          <w:w w:val="155"/>
          <w:position w:val="-2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7"/>
          <w:position w:val="-2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5"/>
          <w:w w:val="155"/>
          <w:position w:val="-2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和要求</w:t>
      </w:r>
    </w:p>
    <w:p w14:paraId="6CB031AD">
      <w:pPr>
        <w:spacing w:before="7" w:beforeLines="0" w:afterLines="0" w:line="90" w:lineRule="exact"/>
        <w:rPr>
          <w:rFonts w:hint="eastAsia" w:ascii="宋体" w:hAnsi="宋体" w:cs="宋体"/>
          <w:sz w:val="9"/>
          <w:szCs w:val="9"/>
          <w:lang w:eastAsia="zh-CN"/>
        </w:rPr>
      </w:pPr>
    </w:p>
    <w:tbl>
      <w:tblPr>
        <w:tblStyle w:val="6"/>
        <w:tblW w:w="0" w:type="auto"/>
        <w:tblInd w:w="1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4296"/>
        <w:gridCol w:w="4820"/>
      </w:tblGrid>
      <w:tr w14:paraId="04A68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exact"/>
        </w:trPr>
        <w:tc>
          <w:tcPr>
            <w:tcW w:w="70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049329C">
            <w:pPr>
              <w:spacing w:beforeLines="0" w:afterLines="0" w:line="346" w:lineRule="exact"/>
              <w:ind w:left="106" w:right="-20"/>
              <w:jc w:val="center"/>
              <w:rPr>
                <w:rFonts w:hint="eastAsia" w:ascii="宋体" w:hAnsi="宋体" w:cs="宋体"/>
                <w:position w:val="-1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序号</w:t>
            </w:r>
          </w:p>
        </w:tc>
        <w:tc>
          <w:tcPr>
            <w:tcW w:w="429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94A480D">
            <w:pPr>
              <w:spacing w:beforeLines="0" w:afterLines="0" w:line="346" w:lineRule="exact"/>
              <w:ind w:left="106" w:right="-20"/>
              <w:jc w:val="center"/>
              <w:rPr>
                <w:rFonts w:hint="eastAsia" w:ascii="宋体" w:hAnsi="宋体" w:cs="宋体"/>
                <w:position w:val="-1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维护保养项目(内容)</w:t>
            </w:r>
          </w:p>
        </w:tc>
        <w:tc>
          <w:tcPr>
            <w:tcW w:w="48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698A1A">
            <w:pPr>
              <w:spacing w:beforeLines="0" w:afterLines="0" w:line="346" w:lineRule="exact"/>
              <w:ind w:left="106" w:right="-20"/>
              <w:jc w:val="center"/>
              <w:rPr>
                <w:rFonts w:hint="eastAsia" w:ascii="宋体" w:hAnsi="宋体" w:cs="宋体"/>
                <w:position w:val="-1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维护保养基本要求</w:t>
            </w:r>
          </w:p>
        </w:tc>
      </w:tr>
      <w:tr w14:paraId="6DCA1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6E8A94">
            <w:pPr>
              <w:spacing w:before="63" w:beforeLines="0" w:afterLines="0"/>
              <w:ind w:left="241" w:right="228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37B23A9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减速机润滑油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1540D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油量适宜，除蜗杆伸出端外均无渗漏</w:t>
            </w:r>
          </w:p>
        </w:tc>
      </w:tr>
      <w:tr w14:paraId="74630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04A82C">
            <w:pPr>
              <w:spacing w:before="61" w:beforeLines="0" w:afterLines="0"/>
              <w:ind w:left="241" w:right="228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639EE6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制动衬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4EF632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清洁，磨损量不超过制造单位要求</w:t>
            </w:r>
          </w:p>
        </w:tc>
      </w:tr>
      <w:tr w14:paraId="3D92F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42DB80E">
            <w:pPr>
              <w:spacing w:before="61" w:beforeLines="0" w:afterLines="0"/>
              <w:ind w:left="241" w:right="228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C53C3D3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编码器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1372EA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27049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6E4E841">
            <w:pPr>
              <w:spacing w:before="61" w:beforeLines="0" w:afterLines="0"/>
              <w:ind w:left="241" w:right="228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7DB9EE3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选层器动静触点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03A883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清洁，无烧蚀</w:t>
            </w:r>
          </w:p>
        </w:tc>
      </w:tr>
      <w:tr w14:paraId="70B6A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DB7B65">
            <w:pPr>
              <w:spacing w:before="61" w:beforeLines="0" w:afterLines="0"/>
              <w:ind w:left="241" w:right="228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7BA39F3">
            <w:pPr>
              <w:spacing w:before="90" w:beforeLines="0" w:afterLines="0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曳引轮槽、悬挂装置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666F0">
            <w:pPr>
              <w:spacing w:beforeLines="0" w:afterLines="0" w:line="332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2"/>
                <w:position w:val="-1"/>
                <w:sz w:val="24"/>
                <w:szCs w:val="24"/>
                <w:lang w:eastAsia="zh-CN"/>
              </w:rPr>
              <w:t>清洁，钢丝绳无严重油腻，张力均匀，符合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制造单位要求</w:t>
            </w:r>
          </w:p>
        </w:tc>
      </w:tr>
      <w:tr w14:paraId="35ED1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10F41C3">
            <w:pPr>
              <w:spacing w:before="61" w:beforeLines="0" w:afterLines="0"/>
              <w:ind w:left="241" w:right="228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F17A589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限速器轮槽、限速器钢丝绳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508DDE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清洁，无严重油腻</w:t>
            </w:r>
          </w:p>
        </w:tc>
      </w:tr>
      <w:tr w14:paraId="0E2AC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3C0572C">
            <w:pPr>
              <w:spacing w:before="63" w:beforeLines="0" w:afterLines="0"/>
              <w:ind w:left="241" w:right="228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D7BBFD5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靴衬、滚轮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E6A233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清洁，磨损量不超过制造单位要求</w:t>
            </w:r>
          </w:p>
        </w:tc>
      </w:tr>
      <w:tr w14:paraId="42D9F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9D94D4">
            <w:pPr>
              <w:spacing w:before="63" w:beforeLines="0" w:afterLines="0"/>
              <w:ind w:left="241" w:right="228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9F9807D">
            <w:pPr>
              <w:spacing w:beforeLines="0" w:afterLines="0" w:line="348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验证轿门关闭的电气安全装置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95363E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39A3E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1BBD1A4">
            <w:pPr>
              <w:spacing w:before="63" w:beforeLines="0" w:afterLines="0"/>
              <w:ind w:left="241" w:right="228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131092">
            <w:pPr>
              <w:spacing w:beforeLines="0" w:afterLines="0" w:line="332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层门、轿门系统中传动钢丝绳、链条、传动带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160FD">
            <w:pPr>
              <w:spacing w:before="90" w:beforeLines="0" w:afterLines="0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按照制造单位要求进行清洁、调整</w:t>
            </w:r>
          </w:p>
        </w:tc>
      </w:tr>
      <w:tr w14:paraId="10D6E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AD4EACB">
            <w:pPr>
              <w:spacing w:before="61" w:beforeLines="0" w:afterLines="0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AB4BCA6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层门门导靴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1BBCE7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磨损量不超过制造单位要求</w:t>
            </w:r>
          </w:p>
        </w:tc>
      </w:tr>
      <w:tr w14:paraId="5CB91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9522403">
            <w:pPr>
              <w:spacing w:before="61" w:beforeLines="0" w:afterLines="0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FDA0945">
            <w:pPr>
              <w:spacing w:beforeLines="0" w:afterLines="0" w:line="347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消防开关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EAD4AD">
            <w:pPr>
              <w:spacing w:beforeLines="0" w:afterLines="0" w:line="347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工作正常，功能有效</w:t>
            </w:r>
          </w:p>
        </w:tc>
      </w:tr>
      <w:tr w14:paraId="7D919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E3FBFFE">
            <w:pPr>
              <w:spacing w:before="61" w:beforeLines="0" w:afterLines="0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C343FE">
            <w:pPr>
              <w:spacing w:before="90" w:beforeLines="0" w:afterLines="0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耗能缓冲器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0195B2">
            <w:pPr>
              <w:spacing w:beforeLines="0" w:afterLines="0" w:line="332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2"/>
                <w:position w:val="-1"/>
                <w:sz w:val="24"/>
                <w:szCs w:val="24"/>
                <w:lang w:eastAsia="zh-CN"/>
              </w:rPr>
              <w:t>电气安全装置功能有效，油量适宜，柱塞无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锈蚀</w:t>
            </w:r>
          </w:p>
        </w:tc>
      </w:tr>
      <w:tr w14:paraId="56619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</w:trPr>
        <w:tc>
          <w:tcPr>
            <w:tcW w:w="701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DFCE7F9">
            <w:pPr>
              <w:spacing w:before="61" w:beforeLines="0" w:afterLines="0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429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636A8FE">
            <w:pPr>
              <w:spacing w:beforeLines="0" w:afterLines="0" w:line="332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18"/>
                <w:position w:val="-1"/>
                <w:sz w:val="24"/>
                <w:szCs w:val="24"/>
                <w:lang w:eastAsia="zh-CN"/>
              </w:rPr>
              <w:t>限速器张紧轮装置和电气安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全装置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B08272">
            <w:pPr>
              <w:spacing w:before="90" w:beforeLines="0" w:afterLines="0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工作正常</w:t>
            </w:r>
          </w:p>
        </w:tc>
      </w:tr>
    </w:tbl>
    <w:p w14:paraId="3D9CE5A3">
      <w:pPr>
        <w:spacing w:beforeLines="0" w:afterLines="0" w:line="326" w:lineRule="exact"/>
        <w:ind w:right="4021"/>
        <w:rPr>
          <w:rFonts w:hint="eastAsia" w:ascii="宋体" w:hAnsi="宋体" w:cs="宋体"/>
          <w:spacing w:val="3"/>
          <w:w w:val="78"/>
          <w:sz w:val="24"/>
          <w:szCs w:val="24"/>
          <w:lang w:eastAsia="zh-CN"/>
        </w:rPr>
      </w:pPr>
    </w:p>
    <w:p w14:paraId="39783D57">
      <w:pPr>
        <w:spacing w:beforeLines="0" w:afterLines="0" w:line="326" w:lineRule="exact"/>
        <w:ind w:right="4021"/>
        <w:rPr>
          <w:rFonts w:hint="eastAsia" w:ascii="宋体" w:hAnsi="宋体" w:cs="宋体"/>
          <w:spacing w:val="3"/>
          <w:w w:val="78"/>
          <w:sz w:val="24"/>
          <w:szCs w:val="24"/>
          <w:lang w:eastAsia="zh-CN"/>
        </w:rPr>
      </w:pPr>
    </w:p>
    <w:p w14:paraId="0FD056D4">
      <w:pPr>
        <w:spacing w:beforeLines="0" w:afterLines="0" w:line="326" w:lineRule="exact"/>
        <w:ind w:right="4021"/>
        <w:rPr>
          <w:rFonts w:hint="eastAsia" w:ascii="宋体" w:hAnsi="宋体" w:cs="宋体"/>
          <w:spacing w:val="3"/>
          <w:w w:val="78"/>
          <w:sz w:val="24"/>
          <w:szCs w:val="24"/>
          <w:lang w:eastAsia="zh-CN"/>
        </w:rPr>
      </w:pPr>
    </w:p>
    <w:p w14:paraId="5A75DF8D">
      <w:pPr>
        <w:tabs>
          <w:tab w:val="left" w:pos="1120"/>
        </w:tabs>
        <w:spacing w:beforeLines="0" w:afterLines="0" w:line="276" w:lineRule="auto"/>
        <w:ind w:right="-20"/>
        <w:rPr>
          <w:rFonts w:hint="eastAsia" w:ascii="宋体" w:hAnsi="宋体" w:cs="宋体"/>
          <w:sz w:val="13"/>
          <w:szCs w:val="13"/>
          <w:lang w:eastAsia="zh-CN"/>
        </w:rPr>
      </w:pPr>
      <w:r>
        <w:rPr>
          <w:rFonts w:hint="eastAsia" w:ascii="宋体" w:hAnsi="宋体" w:cs="宋体"/>
          <w:spacing w:val="3"/>
          <w:w w:val="78"/>
          <w:sz w:val="24"/>
          <w:szCs w:val="24"/>
          <w:lang w:eastAsia="zh-CN"/>
        </w:rPr>
        <w:t>A</w:t>
      </w:r>
      <w:r>
        <w:rPr>
          <w:rFonts w:hint="eastAsia" w:ascii="宋体" w:hAnsi="宋体" w:cs="宋体"/>
          <w:w w:val="78"/>
          <w:sz w:val="24"/>
          <w:szCs w:val="24"/>
          <w:lang w:eastAsia="zh-CN"/>
        </w:rPr>
        <w:t>3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半年维护保养项目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内容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和要求</w:t>
      </w:r>
    </w:p>
    <w:p w14:paraId="3CD3F6F7">
      <w:pPr>
        <w:spacing w:beforeLines="0" w:afterLines="0" w:line="276" w:lineRule="auto"/>
        <w:ind w:right="52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pacing w:val="10"/>
          <w:sz w:val="24"/>
          <w:szCs w:val="24"/>
          <w:lang w:eastAsia="zh-CN"/>
        </w:rPr>
        <w:t>半年维护保养项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7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10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7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和要求除符</w:t>
      </w:r>
      <w:r>
        <w:rPr>
          <w:rFonts w:hint="eastAsia" w:ascii="宋体" w:hAnsi="宋体" w:cs="宋体"/>
          <w:sz w:val="24"/>
          <w:szCs w:val="24"/>
          <w:lang w:eastAsia="zh-CN"/>
        </w:rPr>
        <w:t>合</w:t>
      </w:r>
      <w:r>
        <w:rPr>
          <w:rFonts w:hint="eastAsia" w:ascii="宋体" w:hAnsi="宋体" w:cs="宋体"/>
          <w:spacing w:val="3"/>
          <w:sz w:val="24"/>
          <w:szCs w:val="24"/>
          <w:lang w:eastAsia="zh-CN"/>
        </w:rPr>
        <w:t>A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2 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季度维护保养的项</w:t>
      </w:r>
      <w:r>
        <w:rPr>
          <w:rFonts w:hint="eastAsia" w:ascii="宋体" w:hAnsi="宋体" w:cs="宋体"/>
          <w:spacing w:val="10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7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内容</w:t>
      </w:r>
      <w:r>
        <w:rPr>
          <w:rFonts w:hint="eastAsia" w:ascii="宋体" w:hAnsi="宋体" w:cs="宋体"/>
          <w:spacing w:val="6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和要求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外，还应当符合</w:t>
      </w:r>
      <w:r>
        <w:rPr>
          <w:rFonts w:hint="eastAsia" w:ascii="宋体" w:hAnsi="宋体" w:cs="宋体"/>
          <w:sz w:val="24"/>
          <w:szCs w:val="24"/>
          <w:lang w:eastAsia="zh-CN"/>
        </w:rPr>
        <w:t>表</w:t>
      </w:r>
      <w:r>
        <w:rPr>
          <w:rFonts w:hint="eastAsia" w:ascii="宋体" w:hAnsi="宋体" w:cs="宋体"/>
          <w:spacing w:val="4"/>
          <w:sz w:val="24"/>
          <w:szCs w:val="24"/>
          <w:lang w:eastAsia="zh-CN"/>
        </w:rPr>
        <w:t>A-</w:t>
      </w:r>
      <w:r>
        <w:rPr>
          <w:rFonts w:hint="eastAsia" w:ascii="宋体" w:hAnsi="宋体" w:cs="宋体"/>
          <w:sz w:val="24"/>
          <w:szCs w:val="24"/>
          <w:lang w:eastAsia="zh-CN"/>
        </w:rPr>
        <w:t>3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的项目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7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5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和要求。</w:t>
      </w:r>
    </w:p>
    <w:p w14:paraId="12AF0F4A">
      <w:pPr>
        <w:spacing w:beforeLines="0" w:afterLines="0" w:line="400" w:lineRule="exact"/>
        <w:ind w:right="52"/>
        <w:jc w:val="both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>表</w:t>
      </w:r>
      <w:r>
        <w:rPr>
          <w:rFonts w:hint="eastAsia" w:ascii="宋体" w:hAnsi="宋体" w:cs="宋体"/>
          <w:spacing w:val="4"/>
          <w:position w:val="-2"/>
          <w:sz w:val="24"/>
          <w:szCs w:val="24"/>
          <w:lang w:eastAsia="zh-CN"/>
        </w:rPr>
        <w:t>A-</w:t>
      </w: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>3</w:t>
      </w: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ab/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半年维护保养项</w:t>
      </w:r>
      <w:r>
        <w:rPr>
          <w:rFonts w:hint="eastAsia" w:ascii="宋体" w:hAnsi="宋体" w:cs="宋体"/>
          <w:spacing w:val="7"/>
          <w:position w:val="-2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5"/>
          <w:w w:val="155"/>
          <w:position w:val="-2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7"/>
          <w:position w:val="-2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5"/>
          <w:w w:val="155"/>
          <w:position w:val="-2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和要求</w:t>
      </w:r>
    </w:p>
    <w:p w14:paraId="27AA8CA5">
      <w:pPr>
        <w:spacing w:before="7" w:beforeLines="0" w:afterLines="0" w:line="90" w:lineRule="exact"/>
        <w:rPr>
          <w:rFonts w:hint="eastAsia" w:ascii="宋体" w:hAnsi="宋体" w:cs="宋体"/>
          <w:sz w:val="9"/>
          <w:szCs w:val="9"/>
          <w:lang w:eastAsia="zh-CN"/>
        </w:rPr>
      </w:pPr>
    </w:p>
    <w:tbl>
      <w:tblPr>
        <w:tblStyle w:val="6"/>
        <w:tblW w:w="0" w:type="auto"/>
        <w:tblInd w:w="1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4283"/>
        <w:gridCol w:w="4820"/>
      </w:tblGrid>
      <w:tr w14:paraId="2BD53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exact"/>
        </w:trPr>
        <w:tc>
          <w:tcPr>
            <w:tcW w:w="71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73A2CC6">
            <w:pPr>
              <w:spacing w:beforeLines="0" w:afterLines="0" w:line="346" w:lineRule="exact"/>
              <w:ind w:left="106" w:right="-20"/>
              <w:jc w:val="center"/>
              <w:rPr>
                <w:rFonts w:hint="eastAsia" w:ascii="宋体" w:hAnsi="宋体" w:cs="宋体"/>
                <w:position w:val="-1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序号</w:t>
            </w:r>
          </w:p>
        </w:tc>
        <w:tc>
          <w:tcPr>
            <w:tcW w:w="428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E3A57CB">
            <w:pPr>
              <w:spacing w:beforeLines="0" w:afterLines="0" w:line="346" w:lineRule="exact"/>
              <w:ind w:right="-20"/>
              <w:jc w:val="center"/>
              <w:rPr>
                <w:rFonts w:hint="eastAsia" w:ascii="宋体" w:hAnsi="宋体" w:cs="宋体"/>
                <w:position w:val="-1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维护保养项目(内容)</w:t>
            </w:r>
          </w:p>
        </w:tc>
        <w:tc>
          <w:tcPr>
            <w:tcW w:w="48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2ADA4">
            <w:pPr>
              <w:spacing w:beforeLines="0" w:afterLines="0" w:line="346" w:lineRule="exact"/>
              <w:ind w:right="-20"/>
              <w:jc w:val="center"/>
              <w:rPr>
                <w:rFonts w:hint="eastAsia" w:ascii="宋体" w:hAnsi="宋体" w:cs="宋体"/>
                <w:position w:val="-1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维护保养基本要求</w:t>
            </w:r>
          </w:p>
        </w:tc>
      </w:tr>
      <w:tr w14:paraId="42A47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4A22DDB">
            <w:pPr>
              <w:spacing w:before="64" w:beforeLines="0" w:afterLines="0"/>
              <w:ind w:left="248" w:right="234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E0CC2CD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电动机与减速机联轴器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6A392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连接无松动</w:t>
            </w:r>
            <w:r>
              <w:rPr>
                <w:rFonts w:hint="eastAsia" w:ascii="宋体" w:hAnsi="宋体" w:cs="宋体"/>
                <w:spacing w:val="-56"/>
                <w:position w:val="-1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弹性元件外观良好</w:t>
            </w:r>
            <w:r>
              <w:rPr>
                <w:rFonts w:hint="eastAsia" w:ascii="宋体" w:hAnsi="宋体" w:cs="宋体"/>
                <w:spacing w:val="-56"/>
                <w:position w:val="-1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无老化等现象</w:t>
            </w:r>
          </w:p>
        </w:tc>
      </w:tr>
      <w:tr w14:paraId="1FD8C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4110EA0">
            <w:pPr>
              <w:spacing w:before="63" w:beforeLines="0" w:afterLines="0"/>
              <w:ind w:left="248" w:right="234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AF07EBE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驱动轮、导向轮轴承部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22089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无异常声响，无振动，润滑良好</w:t>
            </w:r>
          </w:p>
        </w:tc>
      </w:tr>
      <w:tr w14:paraId="24109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3A3F4DC">
            <w:pPr>
              <w:spacing w:before="64" w:beforeLines="0" w:afterLines="0"/>
              <w:ind w:left="248" w:right="234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1F5DC4A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曳引轮槽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77DBE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磨损量不超过制造单位要求</w:t>
            </w:r>
          </w:p>
        </w:tc>
      </w:tr>
      <w:tr w14:paraId="36CF0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7DB65F4">
            <w:pPr>
              <w:spacing w:before="64" w:beforeLines="0" w:afterLines="0"/>
              <w:ind w:left="248" w:right="234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3056F08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制动器动作状态监测装置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17ACB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工作正常，制动器动作可靠</w:t>
            </w:r>
          </w:p>
        </w:tc>
      </w:tr>
      <w:tr w14:paraId="7AE51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394ABA">
            <w:pPr>
              <w:spacing w:before="64" w:beforeLines="0" w:afterLines="0"/>
              <w:ind w:left="248" w:right="234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74B5229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控制柜内各接线端子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197A5D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各接线紧固、整齐，线号齐全清晰</w:t>
            </w:r>
          </w:p>
        </w:tc>
      </w:tr>
      <w:tr w14:paraId="29370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82B74A">
            <w:pPr>
              <w:spacing w:before="64" w:beforeLines="0" w:afterLines="0"/>
              <w:ind w:left="248" w:right="234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A251F65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控制柜各仪表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870793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显示正常</w:t>
            </w:r>
          </w:p>
        </w:tc>
      </w:tr>
      <w:tr w14:paraId="2CE97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20C2E9B">
            <w:pPr>
              <w:spacing w:before="64" w:beforeLines="0" w:afterLines="0"/>
              <w:ind w:left="248" w:right="234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D730A8">
            <w:pPr>
              <w:spacing w:beforeLines="0" w:afterLines="0" w:line="300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11"/>
                <w:sz w:val="24"/>
                <w:szCs w:val="24"/>
                <w:lang w:eastAsia="zh-CN"/>
              </w:rPr>
              <w:t>井道、对重、轿顶各反绳轮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轴承部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486B2B">
            <w:pPr>
              <w:spacing w:before="37" w:beforeLines="0" w:afterLines="0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无异常声响，无振动，润滑良好</w:t>
            </w:r>
          </w:p>
        </w:tc>
      </w:tr>
      <w:tr w14:paraId="1DEAF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2CBFDB">
            <w:pPr>
              <w:spacing w:before="64" w:beforeLines="0" w:afterLines="0"/>
              <w:ind w:left="248" w:right="234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52E89E6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悬挂装置、补偿绳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120CC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磨损量、断丝数不超过要求</w:t>
            </w:r>
          </w:p>
        </w:tc>
      </w:tr>
      <w:tr w14:paraId="3E28E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87D95D">
            <w:pPr>
              <w:spacing w:before="64" w:beforeLines="0" w:afterLines="0"/>
              <w:ind w:left="248" w:right="234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E06300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绳头组合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312A4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螺母无松动</w:t>
            </w:r>
          </w:p>
        </w:tc>
      </w:tr>
      <w:tr w14:paraId="71F8D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6B84569">
            <w:pPr>
              <w:spacing w:before="64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877634F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限速器钢丝绳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E9750C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磨损量、断丝数不超过制造单位要求</w:t>
            </w:r>
          </w:p>
        </w:tc>
      </w:tr>
      <w:tr w14:paraId="364C0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26255D3">
            <w:pPr>
              <w:spacing w:before="64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348CA74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层门、轿门门扇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0062ED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门扇各相关间隙符合标准值</w:t>
            </w:r>
          </w:p>
        </w:tc>
      </w:tr>
      <w:tr w14:paraId="310C7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EB74E79">
            <w:pPr>
              <w:spacing w:before="63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5FAA4C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轿门开门限制装置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A95DF6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17DAA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2F1B32">
            <w:pPr>
              <w:spacing w:before="63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D7984E8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对重缓冲距离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D152CD">
            <w:pPr>
              <w:spacing w:beforeLines="0" w:afterLines="0" w:line="348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符合标准值</w:t>
            </w:r>
          </w:p>
        </w:tc>
      </w:tr>
      <w:tr w14:paraId="53DC9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DA7CED3">
            <w:pPr>
              <w:spacing w:before="63" w:beforeLines="0" w:afterLines="0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2BBAF51">
            <w:pPr>
              <w:spacing w:beforeLines="0" w:afterLines="0" w:line="300" w:lineRule="exact"/>
              <w:ind w:left="102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10"/>
                <w:sz w:val="24"/>
                <w:szCs w:val="24"/>
                <w:lang w:eastAsia="zh-CN"/>
              </w:rPr>
              <w:t>补偿链</w:t>
            </w:r>
            <w:r>
              <w:rPr>
                <w:rFonts w:hint="eastAsia" w:ascii="宋体" w:hAnsi="宋体" w:cs="宋体"/>
                <w:spacing w:val="10"/>
                <w:w w:val="155"/>
                <w:sz w:val="24"/>
                <w:szCs w:val="24"/>
                <w:lang w:eastAsia="zh-CN"/>
              </w:rPr>
              <w:t>(</w:t>
            </w:r>
            <w:r>
              <w:rPr>
                <w:rFonts w:hint="eastAsia" w:ascii="宋体" w:hAnsi="宋体" w:cs="宋体"/>
                <w:spacing w:val="11"/>
                <w:sz w:val="24"/>
                <w:szCs w:val="24"/>
                <w:lang w:eastAsia="zh-CN"/>
              </w:rPr>
              <w:t>绳</w:t>
            </w:r>
            <w:r>
              <w:rPr>
                <w:rFonts w:hint="eastAsia" w:ascii="宋体" w:hAnsi="宋体" w:cs="宋体"/>
                <w:spacing w:val="10"/>
                <w:w w:val="155"/>
                <w:sz w:val="24"/>
                <w:szCs w:val="24"/>
                <w:lang w:eastAsia="zh-CN"/>
              </w:rPr>
              <w:t>)</w:t>
            </w:r>
            <w:r>
              <w:rPr>
                <w:rFonts w:hint="eastAsia" w:ascii="宋体" w:hAnsi="宋体" w:cs="宋体"/>
                <w:spacing w:val="10"/>
                <w:sz w:val="24"/>
                <w:szCs w:val="24"/>
                <w:lang w:eastAsia="zh-CN"/>
              </w:rPr>
              <w:t>与轿厢、对重接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合处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19740">
            <w:pPr>
              <w:spacing w:before="37" w:beforeLines="0" w:afterLines="0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固定，无松动</w:t>
            </w:r>
          </w:p>
        </w:tc>
      </w:tr>
      <w:tr w14:paraId="4D815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</w:trPr>
        <w:tc>
          <w:tcPr>
            <w:tcW w:w="71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46B2CCD">
            <w:pPr>
              <w:spacing w:before="64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DF266D6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上、下极限开关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FAD906">
            <w:pPr>
              <w:spacing w:beforeLines="0" w:afterLines="0" w:line="349" w:lineRule="exact"/>
              <w:ind w:left="102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</w:tbl>
    <w:p w14:paraId="6C0E2FF3">
      <w:pPr>
        <w:spacing w:beforeLines="0" w:afterLines="0" w:line="326" w:lineRule="exact"/>
        <w:ind w:right="4021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</w:p>
    <w:p w14:paraId="3C8F5B6B">
      <w:pPr>
        <w:spacing w:beforeLines="0" w:afterLines="0" w:line="326" w:lineRule="exact"/>
        <w:ind w:right="4021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374B760F">
      <w:pPr>
        <w:spacing w:beforeLines="0" w:afterLines="0" w:line="326" w:lineRule="exact"/>
        <w:ind w:right="4021"/>
        <w:rPr>
          <w:rFonts w:hint="default" w:ascii="宋体" w:hAnsi="宋体" w:cs="宋体"/>
          <w:sz w:val="28"/>
          <w:szCs w:val="28"/>
          <w:lang w:val="en-US" w:eastAsia="zh-CN"/>
        </w:rPr>
      </w:pPr>
    </w:p>
    <w:p w14:paraId="23F8987A">
      <w:pPr>
        <w:tabs>
          <w:tab w:val="left" w:pos="1120"/>
        </w:tabs>
        <w:spacing w:beforeLines="0" w:afterLines="0" w:line="276" w:lineRule="auto"/>
        <w:ind w:right="-20"/>
        <w:rPr>
          <w:rFonts w:hint="eastAsia" w:ascii="宋体" w:hAnsi="宋体" w:cs="宋体"/>
          <w:sz w:val="14"/>
          <w:szCs w:val="14"/>
          <w:lang w:eastAsia="zh-CN"/>
        </w:rPr>
      </w:pPr>
      <w:r>
        <w:rPr>
          <w:rFonts w:hint="eastAsia" w:ascii="宋体" w:hAnsi="宋体" w:cs="宋体"/>
          <w:spacing w:val="3"/>
          <w:w w:val="78"/>
          <w:sz w:val="24"/>
          <w:szCs w:val="24"/>
          <w:lang w:eastAsia="zh-CN"/>
        </w:rPr>
        <w:t>A</w:t>
      </w:r>
      <w:r>
        <w:rPr>
          <w:rFonts w:hint="eastAsia" w:ascii="宋体" w:hAnsi="宋体" w:cs="宋体"/>
          <w:w w:val="78"/>
          <w:sz w:val="24"/>
          <w:szCs w:val="24"/>
          <w:lang w:eastAsia="zh-CN"/>
        </w:rPr>
        <w:t>4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年度维护保养项目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内容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和要求</w:t>
      </w:r>
    </w:p>
    <w:p w14:paraId="3BF38A6C">
      <w:pPr>
        <w:spacing w:beforeLines="0" w:afterLines="0" w:line="276" w:lineRule="auto"/>
        <w:ind w:right="52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pacing w:val="10"/>
          <w:sz w:val="24"/>
          <w:szCs w:val="24"/>
          <w:lang w:eastAsia="zh-CN"/>
        </w:rPr>
        <w:t>年度维护保养项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7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10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7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和要求除符</w:t>
      </w:r>
      <w:r>
        <w:rPr>
          <w:rFonts w:hint="eastAsia" w:ascii="宋体" w:hAnsi="宋体" w:cs="宋体"/>
          <w:sz w:val="24"/>
          <w:szCs w:val="24"/>
          <w:lang w:eastAsia="zh-CN"/>
        </w:rPr>
        <w:t>合</w:t>
      </w:r>
      <w:r>
        <w:rPr>
          <w:rFonts w:hint="eastAsia" w:ascii="宋体" w:hAnsi="宋体" w:cs="宋体"/>
          <w:spacing w:val="3"/>
          <w:sz w:val="24"/>
          <w:szCs w:val="24"/>
          <w:lang w:eastAsia="zh-CN"/>
        </w:rPr>
        <w:t>A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3 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半年维护保养的项</w:t>
      </w:r>
      <w:r>
        <w:rPr>
          <w:rFonts w:hint="eastAsia" w:ascii="宋体" w:hAnsi="宋体" w:cs="宋体"/>
          <w:spacing w:val="10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7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内容</w:t>
      </w:r>
      <w:r>
        <w:rPr>
          <w:rFonts w:hint="eastAsia" w:ascii="宋体" w:hAnsi="宋体" w:cs="宋体"/>
          <w:spacing w:val="6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11"/>
          <w:sz w:val="24"/>
          <w:szCs w:val="24"/>
          <w:lang w:eastAsia="zh-CN"/>
        </w:rPr>
        <w:t>和要求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外，还应当符合</w:t>
      </w:r>
      <w:r>
        <w:rPr>
          <w:rFonts w:hint="eastAsia" w:ascii="宋体" w:hAnsi="宋体" w:cs="宋体"/>
          <w:sz w:val="24"/>
          <w:szCs w:val="24"/>
          <w:lang w:eastAsia="zh-CN"/>
        </w:rPr>
        <w:t>表</w:t>
      </w:r>
      <w:r>
        <w:rPr>
          <w:rFonts w:hint="eastAsia" w:ascii="宋体" w:hAnsi="宋体" w:cs="宋体"/>
          <w:spacing w:val="4"/>
          <w:sz w:val="24"/>
          <w:szCs w:val="24"/>
          <w:lang w:eastAsia="zh-CN"/>
        </w:rPr>
        <w:t>A-</w:t>
      </w:r>
      <w:r>
        <w:rPr>
          <w:rFonts w:hint="eastAsia" w:ascii="宋体" w:hAnsi="宋体" w:cs="宋体"/>
          <w:sz w:val="24"/>
          <w:szCs w:val="24"/>
          <w:lang w:eastAsia="zh-CN"/>
        </w:rPr>
        <w:t>4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的项目</w:t>
      </w:r>
      <w:r>
        <w:rPr>
          <w:rFonts w:hint="eastAsia" w:ascii="宋体" w:hAnsi="宋体" w:cs="宋体"/>
          <w:spacing w:val="4"/>
          <w:w w:val="155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7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5"/>
          <w:w w:val="155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和要求。</w:t>
      </w:r>
    </w:p>
    <w:p w14:paraId="765928D8">
      <w:pPr>
        <w:spacing w:beforeLines="0" w:afterLines="0" w:line="400" w:lineRule="exact"/>
        <w:ind w:right="52"/>
        <w:jc w:val="both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>表</w:t>
      </w:r>
      <w:r>
        <w:rPr>
          <w:rFonts w:hint="eastAsia" w:ascii="宋体" w:hAnsi="宋体" w:cs="宋体"/>
          <w:spacing w:val="4"/>
          <w:position w:val="-2"/>
          <w:sz w:val="24"/>
          <w:szCs w:val="24"/>
          <w:lang w:eastAsia="zh-CN"/>
        </w:rPr>
        <w:t>A-</w:t>
      </w: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>4</w:t>
      </w:r>
      <w:r>
        <w:rPr>
          <w:rFonts w:hint="eastAsia" w:ascii="宋体" w:hAnsi="宋体" w:cs="宋体"/>
          <w:position w:val="-2"/>
          <w:sz w:val="24"/>
          <w:szCs w:val="24"/>
          <w:lang w:eastAsia="zh-CN"/>
        </w:rPr>
        <w:tab/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年度维护保养项</w:t>
      </w:r>
      <w:r>
        <w:rPr>
          <w:rFonts w:hint="eastAsia" w:ascii="宋体" w:hAnsi="宋体" w:cs="宋体"/>
          <w:spacing w:val="7"/>
          <w:position w:val="-2"/>
          <w:sz w:val="24"/>
          <w:szCs w:val="24"/>
          <w:lang w:eastAsia="zh-CN"/>
        </w:rPr>
        <w:t>目</w:t>
      </w:r>
      <w:r>
        <w:rPr>
          <w:rFonts w:hint="eastAsia" w:ascii="宋体" w:hAnsi="宋体" w:cs="宋体"/>
          <w:spacing w:val="5"/>
          <w:w w:val="155"/>
          <w:position w:val="-2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内</w:t>
      </w:r>
      <w:r>
        <w:rPr>
          <w:rFonts w:hint="eastAsia" w:ascii="宋体" w:hAnsi="宋体" w:cs="宋体"/>
          <w:spacing w:val="7"/>
          <w:position w:val="-2"/>
          <w:sz w:val="24"/>
          <w:szCs w:val="24"/>
          <w:lang w:eastAsia="zh-CN"/>
        </w:rPr>
        <w:t>容</w:t>
      </w:r>
      <w:r>
        <w:rPr>
          <w:rFonts w:hint="eastAsia" w:ascii="宋体" w:hAnsi="宋体" w:cs="宋体"/>
          <w:spacing w:val="5"/>
          <w:w w:val="155"/>
          <w:position w:val="-2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pacing w:val="8"/>
          <w:position w:val="-2"/>
          <w:sz w:val="24"/>
          <w:szCs w:val="24"/>
          <w:lang w:eastAsia="zh-CN"/>
        </w:rPr>
        <w:t>和要求</w:t>
      </w:r>
    </w:p>
    <w:p w14:paraId="744340F8">
      <w:pPr>
        <w:spacing w:before="8" w:beforeLines="0" w:afterLines="0" w:line="90" w:lineRule="exact"/>
        <w:rPr>
          <w:rFonts w:hint="eastAsia" w:ascii="宋体" w:hAnsi="宋体" w:cs="宋体"/>
          <w:sz w:val="9"/>
          <w:szCs w:val="9"/>
          <w:lang w:eastAsia="zh-CN"/>
        </w:rPr>
      </w:pPr>
    </w:p>
    <w:tbl>
      <w:tblPr>
        <w:tblStyle w:val="6"/>
        <w:tblW w:w="0" w:type="auto"/>
        <w:tblInd w:w="1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4278"/>
        <w:gridCol w:w="4820"/>
      </w:tblGrid>
      <w:tr w14:paraId="33600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exact"/>
        </w:trPr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DEC241">
            <w:pPr>
              <w:spacing w:beforeLines="0" w:afterLines="0" w:line="353" w:lineRule="exact"/>
              <w:ind w:left="106"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序号</w:t>
            </w:r>
          </w:p>
        </w:tc>
        <w:tc>
          <w:tcPr>
            <w:tcW w:w="427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C8E33F6">
            <w:pPr>
              <w:spacing w:beforeLines="0" w:afterLines="0" w:line="353" w:lineRule="exact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维护保养项目</w:t>
            </w:r>
            <w:r>
              <w:rPr>
                <w:rFonts w:hint="eastAsia" w:ascii="宋体" w:hAnsi="宋体" w:cs="宋体"/>
                <w:w w:val="155"/>
                <w:position w:val="-1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内容</w:t>
            </w:r>
            <w:r>
              <w:rPr>
                <w:rFonts w:hint="eastAsia" w:ascii="宋体" w:hAnsi="宋体" w:cs="宋体"/>
                <w:w w:val="155"/>
                <w:position w:val="-1"/>
                <w:sz w:val="24"/>
                <w:szCs w:val="24"/>
              </w:rPr>
              <w:t>)</w:t>
            </w:r>
          </w:p>
        </w:tc>
        <w:tc>
          <w:tcPr>
            <w:tcW w:w="48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37359">
            <w:pPr>
              <w:spacing w:beforeLines="0" w:afterLines="0" w:line="353" w:lineRule="exact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维护保养基本要求</w:t>
            </w:r>
          </w:p>
        </w:tc>
      </w:tr>
      <w:tr w14:paraId="45101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0266E50">
            <w:pPr>
              <w:spacing w:before="63" w:beforeLines="0" w:afterLines="0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7F13148">
            <w:pPr>
              <w:spacing w:before="63" w:beforeLines="0" w:afterLines="0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减速机润滑油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8057A8">
            <w:pPr>
              <w:spacing w:beforeLines="0" w:afterLines="0" w:line="316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按照制造单位要求适时更换</w:t>
            </w:r>
            <w:r>
              <w:rPr>
                <w:rFonts w:hint="eastAsia" w:ascii="宋体" w:hAnsi="宋体" w:cs="宋体"/>
                <w:spacing w:val="-9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保证油质符合要求</w:t>
            </w:r>
          </w:p>
        </w:tc>
      </w:tr>
      <w:tr w14:paraId="64761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206D295">
            <w:pPr>
              <w:spacing w:before="63" w:beforeLines="0" w:afterLines="0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EBDCAA7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控制柜接触器、继电器触点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2DC66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接触良好</w:t>
            </w:r>
          </w:p>
        </w:tc>
      </w:tr>
      <w:tr w14:paraId="072E8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8563AF3">
            <w:pPr>
              <w:spacing w:before="63" w:beforeLines="0" w:afterLines="0"/>
              <w:ind w:right="-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19B8E48">
            <w:pPr>
              <w:spacing w:before="63" w:beforeLines="0" w:afterLines="0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制动器铁芯</w:t>
            </w:r>
            <w:r>
              <w:rPr>
                <w:rFonts w:hint="eastAsia" w:ascii="宋体" w:hAnsi="宋体" w:cs="宋体"/>
                <w:w w:val="155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</w:rPr>
              <w:t>柱塞</w:t>
            </w:r>
            <w:r>
              <w:rPr>
                <w:rFonts w:hint="eastAsia" w:ascii="宋体" w:hAnsi="宋体" w:cs="宋体"/>
                <w:w w:val="155"/>
                <w:sz w:val="24"/>
                <w:szCs w:val="24"/>
              </w:rPr>
              <w:t>)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98FC62">
            <w:pPr>
              <w:spacing w:beforeLines="0" w:afterLines="0" w:line="316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进行清洁</w:t>
            </w:r>
            <w:r>
              <w:rPr>
                <w:rFonts w:hint="eastAsia" w:ascii="宋体" w:hAnsi="宋体" w:cs="宋体"/>
                <w:spacing w:val="-3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润滑</w:t>
            </w:r>
            <w:r>
              <w:rPr>
                <w:rFonts w:hint="eastAsia" w:ascii="宋体" w:hAnsi="宋体" w:cs="宋体"/>
                <w:spacing w:val="-3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hAnsi="宋体" w:cs="宋体"/>
                <w:spacing w:val="-3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磨损量不超过制造单位要求</w:t>
            </w:r>
          </w:p>
        </w:tc>
      </w:tr>
      <w:tr w14:paraId="6C827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8FCE5DA">
            <w:pPr>
              <w:spacing w:before="63" w:beforeLines="0" w:afterLines="0"/>
              <w:ind w:right="-2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EEA061C">
            <w:pPr>
              <w:spacing w:before="63" w:beforeLines="0" w:afterLines="0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制动器制动能力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00091D">
            <w:pPr>
              <w:spacing w:beforeLines="0" w:afterLines="0" w:line="316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符合制造单位要求，保持有足够的制动力，必要时进行轿厢装载125%额定载重量的制动试验</w:t>
            </w:r>
            <w:bookmarkStart w:id="0" w:name="_GoBack"/>
            <w:bookmarkEnd w:id="0"/>
          </w:p>
        </w:tc>
      </w:tr>
    </w:tbl>
    <w:tbl>
      <w:tblPr>
        <w:tblStyle w:val="6"/>
        <w:tblpPr w:leftFromText="180" w:rightFromText="180" w:vertAnchor="text" w:horzAnchor="page" w:tblpX="1290" w:tblpY="848"/>
        <w:tblOverlap w:val="never"/>
        <w:tblW w:w="98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4278"/>
        <w:gridCol w:w="4820"/>
      </w:tblGrid>
      <w:tr w14:paraId="23409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47E26A7">
            <w:pPr>
              <w:spacing w:beforeLines="0" w:afterLines="0"/>
              <w:ind w:left="248" w:right="235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44F92D7">
            <w:pPr>
              <w:spacing w:beforeLines="0" w:afterLines="0" w:line="354" w:lineRule="exact"/>
              <w:ind w:right="-20" w:firstLine="120" w:firstLineChars="5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导电回路绝缘性能测试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38FEAA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符合标准</w:t>
            </w:r>
          </w:p>
        </w:tc>
      </w:tr>
      <w:tr w14:paraId="58012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3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00F737">
            <w:pPr>
              <w:spacing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0C692AA">
            <w:pPr>
              <w:spacing w:beforeLines="0" w:afterLines="0" w:line="317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17"/>
                <w:sz w:val="24"/>
                <w:szCs w:val="24"/>
                <w:lang w:eastAsia="zh-CN"/>
              </w:rPr>
              <w:t>限速器安全钳联动试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验</w:t>
            </w:r>
            <w:r>
              <w:rPr>
                <w:rFonts w:hint="eastAsia" w:ascii="宋体" w:hAnsi="宋体" w:cs="宋体"/>
                <w:spacing w:val="16"/>
                <w:w w:val="105"/>
                <w:sz w:val="24"/>
                <w:szCs w:val="24"/>
                <w:lang w:eastAsia="zh-CN"/>
              </w:rPr>
              <w:t>(对于</w:t>
            </w:r>
            <w:r>
              <w:rPr>
                <w:rFonts w:hint="eastAsia" w:ascii="宋体" w:hAnsi="宋体" w:cs="宋体"/>
                <w:w w:val="105"/>
                <w:sz w:val="24"/>
                <w:szCs w:val="24"/>
                <w:lang w:eastAsia="zh-CN"/>
              </w:rPr>
              <w:t>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用年限不超过 15 年的限速器</w:t>
            </w:r>
            <w:r>
              <w:rPr>
                <w:rFonts w:hint="eastAsia" w:ascii="宋体" w:hAnsi="宋体" w:cs="宋体"/>
                <w:spacing w:val="-2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 xml:space="preserve">每2 </w:t>
            </w:r>
            <w:r>
              <w:rPr>
                <w:rFonts w:hint="eastAsia" w:ascii="宋体" w:hAnsi="宋体" w:cs="宋体"/>
                <w:spacing w:val="7"/>
                <w:sz w:val="24"/>
                <w:szCs w:val="24"/>
                <w:lang w:eastAsia="zh-CN"/>
              </w:rPr>
              <w:t>年进行一次限速器动作速度校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验</w:t>
            </w:r>
            <w:r>
              <w:rPr>
                <w:rFonts w:hint="eastAsia" w:ascii="宋体" w:hAnsi="宋体" w:cs="宋体"/>
                <w:spacing w:val="-25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对于使用年限超过 15 年的限</w:t>
            </w:r>
            <w:r>
              <w:rPr>
                <w:rFonts w:hint="eastAsia" w:ascii="宋体" w:hAnsi="宋体" w:cs="宋体"/>
                <w:spacing w:val="7"/>
                <w:sz w:val="24"/>
                <w:szCs w:val="24"/>
                <w:lang w:eastAsia="zh-CN"/>
              </w:rPr>
              <w:t>速器，每年进行一次限速器动作</w:t>
            </w:r>
            <w:r>
              <w:rPr>
                <w:rFonts w:hint="eastAsia" w:ascii="宋体" w:hAnsi="宋体" w:cs="宋体"/>
                <w:w w:val="104"/>
                <w:sz w:val="24"/>
                <w:szCs w:val="24"/>
                <w:lang w:eastAsia="zh-CN"/>
              </w:rPr>
              <w:t>速度校验)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EA7D08">
            <w:pPr>
              <w:spacing w:before="3" w:beforeLines="0" w:afterLines="0" w:line="100" w:lineRule="exact"/>
              <w:rPr>
                <w:rFonts w:hint="eastAsia" w:ascii="宋体" w:hAnsi="宋体" w:cs="宋体"/>
                <w:sz w:val="10"/>
                <w:szCs w:val="10"/>
                <w:lang w:eastAsia="zh-CN"/>
              </w:rPr>
            </w:pPr>
          </w:p>
          <w:p w14:paraId="55183D85">
            <w:pPr>
              <w:spacing w:beforeLines="0" w:afterLines="0"/>
              <w:ind w:right="-20" w:firstLine="120" w:firstLineChars="5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工作正常</w:t>
            </w:r>
          </w:p>
        </w:tc>
      </w:tr>
      <w:tr w14:paraId="00974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A059BF">
            <w:pPr>
              <w:spacing w:before="69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056F96D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上行超速保护装置动作试验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0DEDB7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45204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24F9953">
            <w:pPr>
              <w:spacing w:before="69"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1EEC1BD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轿厢意外移动保护装置动作试验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F5CBC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工作正常</w:t>
            </w:r>
          </w:p>
        </w:tc>
      </w:tr>
      <w:tr w14:paraId="1058C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3D260BE">
            <w:pPr>
              <w:spacing w:beforeLines="0" w:afterLines="0"/>
              <w:ind w:left="248" w:right="23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3D11C61">
            <w:pPr>
              <w:spacing w:beforeLines="0" w:afterLines="0" w:line="316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7"/>
                <w:sz w:val="24"/>
                <w:szCs w:val="24"/>
                <w:lang w:eastAsia="zh-CN"/>
              </w:rPr>
              <w:t>轿顶、轿厢架、轿门及其附件安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装螺栓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BC41E9">
            <w:pPr>
              <w:spacing w:before="63" w:beforeLines="0" w:afterLines="0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紧固</w:t>
            </w:r>
          </w:p>
        </w:tc>
      </w:tr>
      <w:tr w14:paraId="20728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6CDF103">
            <w:pPr>
              <w:spacing w:before="69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5773BEA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轿厢和对重</w:t>
            </w:r>
            <w:r>
              <w:rPr>
                <w:rFonts w:hint="eastAsia" w:ascii="宋体" w:hAnsi="宋体" w:cs="宋体"/>
                <w:spacing w:val="1"/>
                <w:position w:val="-1"/>
                <w:sz w:val="24"/>
                <w:szCs w:val="24"/>
                <w:lang w:eastAsia="zh-CN"/>
              </w:rPr>
              <w:t>/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平衡重的导轨支架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0DF8F8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固定，无松动</w:t>
            </w:r>
          </w:p>
        </w:tc>
      </w:tr>
      <w:tr w14:paraId="1582A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FC290B4">
            <w:pPr>
              <w:spacing w:before="69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12E25A7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轿厢和对重</w:t>
            </w:r>
            <w:r>
              <w:rPr>
                <w:rFonts w:hint="eastAsia" w:ascii="宋体" w:hAnsi="宋体" w:cs="宋体"/>
                <w:spacing w:val="1"/>
                <w:position w:val="-1"/>
                <w:sz w:val="24"/>
                <w:szCs w:val="24"/>
                <w:lang w:eastAsia="zh-CN"/>
              </w:rPr>
              <w:t>/</w:t>
            </w: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平衡重的导轨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1A300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清洁，压板牢固</w:t>
            </w:r>
          </w:p>
        </w:tc>
      </w:tr>
      <w:tr w14:paraId="0CD28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B5A1F5C">
            <w:pPr>
              <w:spacing w:before="69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CCD4D93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随行电缆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4E4BBE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无损伤</w:t>
            </w:r>
          </w:p>
        </w:tc>
      </w:tr>
      <w:tr w14:paraId="618B1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A5DCC9A">
            <w:pPr>
              <w:spacing w:before="69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93D90BF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层门装置和地坎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C9887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  <w:lang w:eastAsia="zh-CN"/>
              </w:rPr>
              <w:t>无影响正常使用的变形，各安装螺栓紧固</w:t>
            </w:r>
          </w:p>
        </w:tc>
      </w:tr>
      <w:tr w14:paraId="25FF9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14F241D">
            <w:pPr>
              <w:spacing w:before="70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4B27E23">
            <w:pPr>
              <w:spacing w:beforeLines="0" w:afterLines="0" w:line="355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轿厢称重装置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9DAB65">
            <w:pPr>
              <w:spacing w:beforeLines="0" w:afterLines="0" w:line="355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准确有效</w:t>
            </w:r>
          </w:p>
        </w:tc>
      </w:tr>
      <w:tr w14:paraId="62650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EF99756">
            <w:pPr>
              <w:spacing w:before="70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B2E753">
            <w:pPr>
              <w:spacing w:beforeLines="0" w:afterLines="0" w:line="355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安全钳钳座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C35A04">
            <w:pPr>
              <w:spacing w:beforeLines="0" w:afterLines="0" w:line="355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固定，无松动</w:t>
            </w:r>
          </w:p>
        </w:tc>
      </w:tr>
      <w:tr w14:paraId="3FE68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6DE4B4">
            <w:pPr>
              <w:spacing w:before="69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16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B6864FA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轿底各安装螺栓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E6403B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紧固</w:t>
            </w:r>
          </w:p>
        </w:tc>
      </w:tr>
      <w:tr w14:paraId="144EF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</w:trPr>
        <w:tc>
          <w:tcPr>
            <w:tcW w:w="715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82AEA96">
            <w:pPr>
              <w:spacing w:before="69" w:beforeLines="0" w:afterLines="0"/>
              <w:ind w:left="226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17</w:t>
            </w:r>
          </w:p>
        </w:tc>
        <w:tc>
          <w:tcPr>
            <w:tcW w:w="42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98077C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缓冲器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62005">
            <w:pPr>
              <w:spacing w:beforeLines="0" w:afterLines="0" w:line="354" w:lineRule="exact"/>
              <w:ind w:left="101" w:right="-2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1"/>
                <w:sz w:val="24"/>
                <w:szCs w:val="24"/>
              </w:rPr>
              <w:t>固定，无松动</w:t>
            </w:r>
          </w:p>
        </w:tc>
      </w:tr>
    </w:tbl>
    <w:p w14:paraId="7B991C68">
      <w:pPr>
        <w:spacing w:before="2" w:beforeLines="0" w:afterLines="0" w:line="140" w:lineRule="exact"/>
        <w:rPr>
          <w:rFonts w:hint="eastAsia" w:ascii="宋体" w:hAnsi="宋体" w:cs="宋体"/>
          <w:sz w:val="14"/>
          <w:szCs w:val="14"/>
        </w:rPr>
      </w:pPr>
    </w:p>
    <w:p w14:paraId="0D7ABA19">
      <w:pPr>
        <w:spacing w:before="14" w:beforeLines="0" w:afterLines="0" w:line="340" w:lineRule="exact"/>
        <w:ind w:right="33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注 A-1：如果电梯没有表中的项目(内容)，如有的电梯不含有某种部件，项目(内容)可适当进行调整(下同)</w:t>
      </w:r>
    </w:p>
    <w:p w14:paraId="3D4A1A97">
      <w:pPr>
        <w:spacing w:before="14" w:beforeLines="0" w:afterLines="0" w:line="340" w:lineRule="exact"/>
        <w:ind w:right="33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注</w:t>
      </w:r>
      <w:r>
        <w:rPr>
          <w:rFonts w:hint="eastAsia" w:ascii="宋体" w:hAnsi="宋体" w:cs="宋体"/>
          <w:spacing w:val="3"/>
          <w:sz w:val="21"/>
          <w:szCs w:val="21"/>
          <w:lang w:eastAsia="zh-CN"/>
        </w:rPr>
        <w:t>A-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42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维护保养项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目</w:t>
      </w:r>
      <w:r>
        <w:rPr>
          <w:rFonts w:hint="eastAsia" w:ascii="宋体" w:hAnsi="宋体" w:cs="宋体"/>
          <w:spacing w:val="4"/>
          <w:w w:val="155"/>
          <w:sz w:val="21"/>
          <w:szCs w:val="21"/>
          <w:lang w:eastAsia="zh-CN"/>
        </w:rPr>
        <w:t>(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内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容</w:t>
      </w:r>
      <w:r>
        <w:rPr>
          <w:rFonts w:hint="eastAsia" w:ascii="宋体" w:hAnsi="宋体" w:cs="宋体"/>
          <w:spacing w:val="4"/>
          <w:w w:val="155"/>
          <w:sz w:val="21"/>
          <w:szCs w:val="21"/>
          <w:lang w:eastAsia="zh-CN"/>
        </w:rPr>
        <w:t>)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和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要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求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对测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试</w:t>
      </w:r>
      <w:r>
        <w:rPr>
          <w:rFonts w:hint="eastAsia" w:ascii="宋体" w:hAnsi="宋体" w:cs="宋体"/>
          <w:spacing w:val="-42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试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验有明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确规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定的</w:t>
      </w:r>
      <w:r>
        <w:rPr>
          <w:rFonts w:hint="eastAsia" w:ascii="宋体" w:hAnsi="宋体" w:cs="宋体"/>
          <w:spacing w:val="-43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应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当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按照规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定进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行测试、试验，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没有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明确规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定的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，一般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为检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查、调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整、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清洁和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润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滑</w:t>
      </w:r>
      <w:r>
        <w:rPr>
          <w:rFonts w:hint="eastAsia" w:ascii="宋体" w:hAnsi="宋体" w:cs="宋体"/>
          <w:spacing w:val="3"/>
          <w:w w:val="155"/>
          <w:sz w:val="21"/>
          <w:szCs w:val="21"/>
          <w:lang w:eastAsia="zh-CN"/>
        </w:rPr>
        <w:t>(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下同</w:t>
      </w:r>
      <w:r>
        <w:rPr>
          <w:rFonts w:hint="eastAsia" w:ascii="宋体" w:hAnsi="宋体" w:cs="宋体"/>
          <w:spacing w:val="4"/>
          <w:w w:val="155"/>
          <w:sz w:val="21"/>
          <w:szCs w:val="21"/>
          <w:lang w:eastAsia="zh-CN"/>
        </w:rPr>
        <w:t>)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1205AA8A">
      <w:pPr>
        <w:spacing w:beforeLines="0" w:afterLines="0" w:line="340" w:lineRule="exact"/>
        <w:ind w:right="143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注</w:t>
      </w:r>
      <w:r>
        <w:rPr>
          <w:rFonts w:hint="eastAsia" w:ascii="宋体" w:hAnsi="宋体" w:cs="宋体"/>
          <w:spacing w:val="3"/>
          <w:sz w:val="21"/>
          <w:szCs w:val="21"/>
          <w:lang w:eastAsia="zh-CN"/>
        </w:rPr>
        <w:t>A-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3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spacing w:val="10"/>
          <w:sz w:val="21"/>
          <w:szCs w:val="21"/>
          <w:lang w:eastAsia="zh-CN"/>
        </w:rPr>
        <w:t>维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护保养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基本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要求中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规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定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为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符合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标准值</w:t>
      </w:r>
      <w:r>
        <w:rPr>
          <w:rFonts w:hint="eastAsia" w:ascii="宋体" w:hAns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是指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符合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对应的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国家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标准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行业标准和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制造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单位要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求</w:t>
      </w:r>
      <w:r>
        <w:rPr>
          <w:rFonts w:hint="eastAsia" w:ascii="宋体" w:hAnsi="宋体" w:cs="宋体"/>
          <w:spacing w:val="4"/>
          <w:w w:val="155"/>
          <w:sz w:val="21"/>
          <w:szCs w:val="21"/>
          <w:lang w:eastAsia="zh-CN"/>
        </w:rPr>
        <w:t>(</w:t>
      </w:r>
      <w:r>
        <w:rPr>
          <w:rFonts w:hint="eastAsia" w:ascii="宋体" w:hAnsi="宋体" w:cs="宋体"/>
          <w:spacing w:val="7"/>
          <w:sz w:val="21"/>
          <w:szCs w:val="21"/>
          <w:lang w:eastAsia="zh-CN"/>
        </w:rPr>
        <w:t>下</w:t>
      </w:r>
      <w:r>
        <w:rPr>
          <w:rFonts w:hint="eastAsia" w:ascii="宋体" w:hAnsi="宋体" w:cs="宋体"/>
          <w:spacing w:val="8"/>
          <w:sz w:val="21"/>
          <w:szCs w:val="21"/>
          <w:lang w:eastAsia="zh-CN"/>
        </w:rPr>
        <w:t>同</w:t>
      </w:r>
      <w:r>
        <w:rPr>
          <w:rFonts w:hint="eastAsia" w:ascii="宋体" w:hAnsi="宋体" w:cs="宋体"/>
          <w:spacing w:val="4"/>
          <w:w w:val="155"/>
          <w:sz w:val="21"/>
          <w:szCs w:val="21"/>
          <w:lang w:eastAsia="zh-CN"/>
        </w:rPr>
        <w:t>)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45346C8B">
      <w:pPr>
        <w:spacing w:beforeLines="0" w:afterLines="0" w:line="360" w:lineRule="auto"/>
        <w:rPr>
          <w:rFonts w:hint="eastAsia" w:ascii="宋体" w:hAnsi="宋体" w:cs="宋体"/>
          <w:sz w:val="20"/>
          <w:szCs w:val="24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注 A-4：维护保养基本要求中，规定为“制造单位要求”的，按照制造单位的要求，其他没有明确“要求”的，应当为安全技术规范、标准或者制造单位等的要求(下同)。</w:t>
      </w:r>
    </w:p>
    <w:p w14:paraId="58F76CDB"/>
    <w:sectPr>
      <w:pgSz w:w="11906" w:h="16838"/>
      <w:pgMar w:top="947" w:right="720" w:bottom="720" w:left="11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BC0B6D"/>
    <w:multiLevelType w:val="singleLevel"/>
    <w:tmpl w:val="25BC0B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mZWE4ODNiZGNiNmM4YjJmMTdiNTJjYThmYzZhNTgifQ=="/>
  </w:docVars>
  <w:rsids>
    <w:rsidRoot w:val="00172A27"/>
    <w:rsid w:val="01A931D7"/>
    <w:rsid w:val="076B7C14"/>
    <w:rsid w:val="27E26649"/>
    <w:rsid w:val="31FC7E61"/>
    <w:rsid w:val="34F6691C"/>
    <w:rsid w:val="3E9C6A42"/>
    <w:rsid w:val="46CC38E8"/>
    <w:rsid w:val="48810930"/>
    <w:rsid w:val="5A6776CD"/>
    <w:rsid w:val="685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footer"/>
    <w:basedOn w:val="1"/>
    <w:unhideWhenUsed/>
    <w:qFormat/>
    <w:uiPriority w:val="99"/>
    <w:pPr>
      <w:tabs>
        <w:tab w:val="center" w:pos="4320"/>
        <w:tab w:val="right" w:pos="8640"/>
      </w:tabs>
      <w:spacing w:beforeLines="0" w:afterLines="0"/>
    </w:pPr>
    <w:rPr>
      <w:rFonts w:hint="default"/>
      <w:sz w:val="24"/>
      <w:szCs w:val="24"/>
    </w:rPr>
  </w:style>
  <w:style w:type="paragraph" w:styleId="4">
    <w:name w:val="header"/>
    <w:basedOn w:val="1"/>
    <w:unhideWhenUsed/>
    <w:qFormat/>
    <w:uiPriority w:val="99"/>
    <w:pPr>
      <w:tabs>
        <w:tab w:val="center" w:pos="4320"/>
        <w:tab w:val="right" w:pos="8640"/>
      </w:tabs>
      <w:spacing w:beforeLines="0" w:afterLines="0"/>
    </w:pPr>
    <w:rPr>
      <w:rFonts w:hint="default"/>
      <w:sz w:val="24"/>
      <w:szCs w:val="24"/>
    </w:rPr>
  </w:style>
  <w:style w:type="paragraph" w:styleId="5">
    <w:name w:val="footnote text"/>
    <w:basedOn w:val="1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563C1"/>
      <w:u w:val="single"/>
    </w:rPr>
  </w:style>
  <w:style w:type="character" w:styleId="10">
    <w:name w:val="footnote reference"/>
    <w:basedOn w:val="8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2955</Words>
  <Characters>3149</Characters>
  <Lines>0</Lines>
  <Paragraphs>0</Paragraphs>
  <TotalTime>10</TotalTime>
  <ScaleCrop>false</ScaleCrop>
  <LinksUpToDate>false</LinksUpToDate>
  <CharactersWithSpaces>3231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2024-07-15T08:01:00Z</dcterms:created>
  <dc:creator>WPS_509859118</dc:creator>
  <cp:lastModifiedBy>WPS_509859118</cp:lastModifiedBy>
  <dcterms:modified xsi:type="dcterms:W3CDTF">2025-06-29T08:29:14Z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F3107FEA2C5649929B73B33E58CF0D08_13</vt:lpwstr>
  </property>
  <property fmtid="{D5CDD505-2E9C-101B-9397-08002B2CF9AE}" pid="4" name="KSOTemplateDocerSaveRecord">
    <vt:lpwstr>eyJoZGlkIjoiYjJmZWE4ODNiZGNiNmM4YjJmMTdiNTJjYThmYzZhNTgiLCJ1c2VySWQiOiI1MDk4NTkxMTgifQ==</vt:lpwstr>
  </property>
</Properties>
</file>